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23DC" w:rsidP="00A423DC" w14:paraId="05D8F673" w14:textId="3EB916B3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="2040" w:firstLineChars="85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AUTOGRAFO </w:t>
      </w:r>
      <w:r>
        <w:rPr>
          <w:rFonts w:ascii="Times New Roman" w:hAnsi="Times New Roman"/>
          <w:b/>
          <w:bCs/>
          <w:szCs w:val="24"/>
        </w:rPr>
        <w:t>Nº  014</w:t>
      </w:r>
      <w:r>
        <w:rPr>
          <w:rFonts w:ascii="Times New Roman" w:hAnsi="Times New Roman"/>
          <w:b/>
          <w:bCs/>
          <w:szCs w:val="24"/>
        </w:rPr>
        <w:t>/2026</w:t>
      </w:r>
    </w:p>
    <w:p w:rsidR="00A423DC" w:rsidP="00A423DC" w14:paraId="3D425892" w14:textId="77777777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="2040" w:firstLineChars="850"/>
        <w:jc w:val="center"/>
        <w:rPr>
          <w:rFonts w:ascii="Times New Roman" w:hAnsi="Times New Roman"/>
          <w:b/>
          <w:bCs/>
          <w:szCs w:val="24"/>
        </w:rPr>
      </w:pPr>
    </w:p>
    <w:p w:rsidR="00A423DC" w:rsidP="00A423DC" w14:paraId="36A583B2" w14:textId="5E598346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="2040" w:firstLineChars="850"/>
        <w:jc w:val="center"/>
        <w:rPr>
          <w:rFonts w:ascii="Times New Roman" w:eastAsia="Microsoft JhengHe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PROJETO DE LEI COMPLEMENTAR N.º </w:t>
      </w:r>
      <w:r>
        <w:rPr>
          <w:rFonts w:ascii="Times New Roman" w:hAnsi="Times New Roman"/>
          <w:b/>
          <w:bCs/>
          <w:szCs w:val="24"/>
        </w:rPr>
        <w:t>007/</w:t>
      </w:r>
      <w:r>
        <w:rPr>
          <w:rFonts w:ascii="Times New Roman" w:hAnsi="Times New Roman"/>
          <w:b/>
          <w:bCs/>
          <w:szCs w:val="24"/>
        </w:rPr>
        <w:t>2026</w:t>
      </w:r>
    </w:p>
    <w:p w:rsidR="00A423DC" w:rsidP="00A423DC" w14:paraId="06BA19C3" w14:textId="77777777">
      <w:pPr>
        <w:ind w:left="4400" w:leftChars="200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423DC" w:rsidP="00A423DC" w14:paraId="2C7AF601" w14:textId="77777777">
      <w:pPr>
        <w:ind w:left="4400" w:leftChars="2000"/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b/>
          <w:i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Dispõe sobre a criação e extinção de cargo público em comissão que destaca, integrante do Anexo II da Lei Complementar nº 001/1993; e dá outras providências</w:t>
      </w:r>
      <w:r>
        <w:rPr>
          <w:rFonts w:ascii="Times New Roman" w:hAnsi="Times New Roman"/>
          <w:b/>
          <w:iCs/>
          <w:sz w:val="24"/>
          <w:szCs w:val="24"/>
        </w:rPr>
        <w:t>”</w:t>
      </w:r>
      <w:r>
        <w:rPr>
          <w:rFonts w:ascii="Times New Roman" w:hAnsi="Times New Roman"/>
          <w:b/>
          <w:iCs/>
          <w:sz w:val="24"/>
          <w:szCs w:val="24"/>
          <w:lang w:val="pt"/>
        </w:rPr>
        <w:t>.</w:t>
      </w:r>
    </w:p>
    <w:p w:rsidR="00A423DC" w:rsidP="00A423DC" w14:paraId="043C45A1" w14:textId="77777777">
      <w:pPr>
        <w:ind w:firstLine="960" w:firstLineChars="400"/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/>
          <w:b/>
          <w:sz w:val="24"/>
          <w:szCs w:val="24"/>
        </w:rPr>
        <w:t>FERNANDO HENRIQUE CAPATO</w:t>
      </w:r>
      <w:r>
        <w:rPr>
          <w:rFonts w:ascii="Times New Roman" w:hAnsi="Times New Roman"/>
          <w:sz w:val="24"/>
          <w:szCs w:val="24"/>
        </w:rPr>
        <w:t>, PREFEITO MUNICIPAL, SANCIONO E PROMULGO A SEGUINTE LEI COMPLEMENTAR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:</w:t>
      </w:r>
    </w:p>
    <w:p w:rsidR="00A423DC" w:rsidP="00A423DC" w14:paraId="1747ECFC" w14:textId="77777777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Ficam </w:t>
      </w:r>
      <w:r>
        <w:rPr>
          <w:rFonts w:ascii="Times New Roman" w:hAnsi="Times New Roman"/>
          <w:b/>
          <w:bCs/>
          <w:sz w:val="24"/>
          <w:szCs w:val="24"/>
        </w:rPr>
        <w:t>criados</w:t>
      </w:r>
      <w:r>
        <w:rPr>
          <w:rFonts w:ascii="Times New Roman" w:hAnsi="Times New Roman"/>
          <w:sz w:val="24"/>
          <w:szCs w:val="24"/>
        </w:rPr>
        <w:t xml:space="preserve"> os seguintes </w:t>
      </w:r>
      <w:r>
        <w:rPr>
          <w:rFonts w:ascii="Times New Roman" w:hAnsi="Times New Roman"/>
          <w:b/>
          <w:bCs/>
          <w:sz w:val="24"/>
          <w:szCs w:val="24"/>
        </w:rPr>
        <w:t>cargos em comissão</w:t>
      </w:r>
      <w:r>
        <w:rPr>
          <w:rFonts w:ascii="Times New Roman" w:hAnsi="Times New Roman"/>
          <w:sz w:val="24"/>
          <w:szCs w:val="24"/>
        </w:rPr>
        <w:t xml:space="preserve"> no Quadro de Servidores Municipais, passando a integrar o Anexo II da LC n.º 001/93, o qual é parte integrante da presente Lei, conforme quadro abaixo: </w:t>
      </w:r>
    </w:p>
    <w:p w:rsidR="00A423DC" w:rsidP="00A423DC" w14:paraId="3D5B3B9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II</w:t>
      </w:r>
    </w:p>
    <w:p w:rsidR="00A423DC" w:rsidP="00A423DC" w14:paraId="7008F01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23DC" w:rsidP="00A423DC" w14:paraId="21F032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Cargos em Comissão</w:t>
      </w:r>
    </w:p>
    <w:p w:rsidR="00A423DC" w:rsidP="00A423DC" w14:paraId="16BFA1E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23DC" w:rsidP="00A423DC" w14:paraId="50B3288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6426"/>
        <w:gridCol w:w="1985"/>
      </w:tblGrid>
      <w:tr w14:paraId="104D830F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23DC" w:rsidP="00ED0009" w14:paraId="0426CE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6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DC" w:rsidP="00ED0009" w14:paraId="5FD7C5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23DC" w:rsidP="00ED0009" w14:paraId="73C60F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REFERÊNCIA</w:t>
            </w:r>
          </w:p>
        </w:tc>
      </w:tr>
      <w:tr w14:paraId="0BE54937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8A99D1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DC" w:rsidP="00ED0009" w14:paraId="6DFCF9A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DIRETOR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423DC" w:rsidP="00ED0009" w14:paraId="1D02B4F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14:paraId="63394466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636828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DC" w:rsidP="00ED0009" w14:paraId="243A035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ASSESSOR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423DC" w:rsidP="00ED0009" w14:paraId="609F883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14:paraId="4FB80387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701F38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DC" w:rsidP="00ED0009" w14:paraId="10E7EF7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ASSESSOR DE TRANSPORTE E SEGURANÇA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423DC" w:rsidP="00ED0009" w14:paraId="2CDA59E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A423DC" w:rsidP="00A423DC" w14:paraId="616C419C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A423DC" w:rsidP="00A423DC" w14:paraId="111DE946" w14:textId="7777777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 xml:space="preserve">Ficam </w:t>
      </w:r>
      <w:r>
        <w:rPr>
          <w:rFonts w:ascii="Times New Roman" w:hAnsi="Times New Roman"/>
          <w:b/>
          <w:bCs/>
          <w:sz w:val="24"/>
          <w:szCs w:val="24"/>
        </w:rPr>
        <w:t>extintos</w:t>
      </w:r>
      <w:r>
        <w:rPr>
          <w:rFonts w:ascii="Times New Roman" w:hAnsi="Times New Roman"/>
          <w:sz w:val="24"/>
          <w:szCs w:val="24"/>
        </w:rPr>
        <w:t xml:space="preserve"> os </w:t>
      </w:r>
      <w:r>
        <w:rPr>
          <w:rFonts w:ascii="Times New Roman" w:hAnsi="Times New Roman"/>
          <w:b/>
          <w:bCs/>
          <w:sz w:val="24"/>
          <w:szCs w:val="24"/>
        </w:rPr>
        <w:t>cargos em comissão</w:t>
      </w:r>
      <w:r>
        <w:rPr>
          <w:rFonts w:ascii="Times New Roman" w:hAnsi="Times New Roman"/>
          <w:sz w:val="24"/>
          <w:szCs w:val="24"/>
        </w:rPr>
        <w:t xml:space="preserve"> constantes no Quadro de Servidores Municipais, na forma </w:t>
      </w:r>
      <w:r>
        <w:rPr>
          <w:rFonts w:ascii="Times New Roman" w:hAnsi="Times New Roman"/>
          <w:sz w:val="24"/>
          <w:szCs w:val="24"/>
        </w:rPr>
        <w:t>do  quadro</w:t>
      </w:r>
      <w:r>
        <w:rPr>
          <w:rFonts w:ascii="Times New Roman" w:hAnsi="Times New Roman"/>
          <w:sz w:val="24"/>
          <w:szCs w:val="24"/>
        </w:rPr>
        <w:t xml:space="preserve"> abaixo:  </w:t>
      </w:r>
    </w:p>
    <w:p w:rsidR="00A423DC" w:rsidP="00A423DC" w14:paraId="438ACF9D" w14:textId="777777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6710"/>
        <w:gridCol w:w="1701"/>
      </w:tblGrid>
      <w:tr w14:paraId="64F69E1B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F4B81D1" w14:textId="77777777">
            <w:pPr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EC00937" w14:textId="7777777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b/>
                <w:color w:val="000000"/>
                <w:sz w:val="20"/>
                <w:szCs w:val="20"/>
                <w:lang w:val="en-US" w:eastAsia="zh-CN" w:bidi="ar"/>
              </w:rPr>
              <w:t>CARGOS COMISSIONADO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82E581A" w14:textId="7777777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b/>
                <w:color w:val="000000"/>
                <w:sz w:val="20"/>
                <w:szCs w:val="20"/>
                <w:lang w:eastAsia="zh-CN" w:bidi="ar"/>
              </w:rPr>
              <w:t>REFERÊNCIA</w:t>
            </w:r>
          </w:p>
        </w:tc>
      </w:tr>
      <w:tr w14:paraId="0403A451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41C68A5" w14:textId="77777777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0E75EEE" w14:textId="77777777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ASSESSOR DE DEPARTAMENTO DE PLANEJAMENTO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73193E6" w14:textId="77777777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17</w:t>
            </w:r>
          </w:p>
        </w:tc>
      </w:tr>
      <w:tr w14:paraId="2D4D0544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AC36F06" w14:textId="77777777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6870A7A" w14:textId="77777777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CONTÁBIL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5A9C73C" w14:textId="77777777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20</w:t>
            </w:r>
          </w:p>
        </w:tc>
      </w:tr>
      <w:tr w14:paraId="6CD641FE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ECFCB94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4C1F0B8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CONVENIO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F3C7160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30E1C0DB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2AEB078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2B4EDE5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LICITAÇÃO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2173F3C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20</w:t>
            </w:r>
          </w:p>
        </w:tc>
      </w:tr>
      <w:tr w14:paraId="6EBB1665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FB06627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D4BC2C8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OBRAS E D. URBANO E RURAL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E7C399D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158A980D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A572325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BEBFF10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PARQUES E JARDINS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7A4BA44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4CA79A81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0F7D9EF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F704392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PROJETOS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0DD1626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6FFA5B6D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4DF1384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CFC81D4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SERVIÇOS PÚBLICOS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E0D5172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2CD7CF8B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2925CB4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3FB6C2F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DE TURISMO E 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F723E97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480F7BE7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E41D32C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E4F2A5B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DEPARTAMENTO DO MEIO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E18CA22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18</w:t>
            </w:r>
          </w:p>
        </w:tc>
      </w:tr>
      <w:tr w14:paraId="12A1F37A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5112902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E5EEE45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DIVISÃO DE ALMOXARIFADO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AE79DEA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1E247D04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A063E26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C8B25CE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DIVISÃO DE COMPRAS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135F5D3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5F44BAE8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8DCC25D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81967AA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DIVISÃO DE 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1AAC498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2159AD2B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AC33F41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F5E8CCF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DIVISAO DE DESENVOLVIMENTO URBANO E RURAL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94CC621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18AB236B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855018C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02910CE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DIVISÃO DE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2768A7A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0C17AB3A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87A8315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F03AADA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DIVISAO DE LICITAÇAO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ABE282B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6838BDE2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3108CFE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CFD933D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DIVISAO DE SERVIÇOS PÚBLICOS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7065006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497C8E7C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3D980C9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A2E7843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DIVISAO DE TRÂNSITO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3C862A1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4E35947E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A72F646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75EC35B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DIVISAO DE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979516D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15</w:t>
            </w:r>
          </w:p>
        </w:tc>
      </w:tr>
      <w:tr w14:paraId="1373C8E5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88E9411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0D33867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EQUIPE DE ESPORTES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227945F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7E9FC345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BEEBE80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10F0F03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SERVIÇOS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9BFD01C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700D8B48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2132CFF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4B20116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SERVIÇOS DE ENSINO FUNDAMENTAL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BE089A5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1BFC02C7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2A52B3D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5789429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SERVIÇOS DE LIMPEZA PUBLICA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DD8A9EF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2999CB05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E0354AD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0D43628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SERVIÇOS DE PESSOAL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82E770B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61C3F950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C0E598F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D8E7527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CHEFE DE SERVIÇOS DE PROMOÇAO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D312777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05356645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6406048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EBA8B69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COORDENADOR ADMINISTRATIVO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5833282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16</w:t>
            </w:r>
          </w:p>
        </w:tc>
      </w:tr>
      <w:tr w14:paraId="57D02B41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CA10BA7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948F469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COORDENADOR DA NAOTT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ED54BF6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16</w:t>
            </w:r>
          </w:p>
        </w:tc>
      </w:tr>
      <w:tr w14:paraId="2E6B946C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8184570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62CB7F3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COORDENADOR DE FINANÇAS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C99AC15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16</w:t>
            </w:r>
          </w:p>
        </w:tc>
      </w:tr>
      <w:tr w14:paraId="4EFF4948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029B133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A7FD3B0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ATENDIMENTO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4E8B89D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062C1B76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2AB3EBA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E922ACD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PESSOAL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880F461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3BD04699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52638D5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65F41B6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PROJETOS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F68A00A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056BEDF0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0312071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7B6661E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SERVIÇOS DE MANUTENÇÃO DE ESTRADAS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B786948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3650C0DF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893D08E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9B48C2F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SERVIÇOS DE OFICINA MECÂNICA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E72D48C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7B99B67E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30405D3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C604F2F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SERVIÇOS DE PROTOCOLO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5CAAE9D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7F225B61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52FAEA8C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F04D08D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SERVIÇOS DE SERRALHERIA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6C1AD4D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35A99D28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6418948B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1E077F86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DE TRANSPORTE DA SAUDE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0B40828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34652DD4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46FECAF7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37BD51DA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DO SETOR DE CONTABILIDADE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74F9F627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  <w:tr w14:paraId="12E25366" w14:textId="77777777" w:rsidTr="00ED0009">
        <w:tblPrEx>
          <w:tblW w:w="9371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89BFB01" w14:textId="77777777">
            <w:pPr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02F918CE" w14:textId="77777777">
            <w:pPr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ENCARREGADO DO SETOR DE LICITAÇÃO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DC" w:rsidP="00ED0009" w14:paraId="2939363C" w14:textId="77777777">
            <w:pPr>
              <w:jc w:val="center"/>
              <w:textAlignment w:val="bottom"/>
              <w:rPr>
                <w:rFonts w:eastAsia="SimSun" w:cs="Calibri"/>
                <w:color w:val="000000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lang w:val="en-US" w:eastAsia="zh-CN" w:bidi="ar"/>
              </w:rPr>
              <w:t>13</w:t>
            </w:r>
          </w:p>
        </w:tc>
      </w:tr>
    </w:tbl>
    <w:p w:rsidR="00A423DC" w:rsidP="00A423DC" w14:paraId="0FA631FF" w14:textId="77777777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23DC" w:rsidP="00A423DC" w14:paraId="75D8B11E" w14:textId="7777777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Anexo II da Lei Complementar nº 001/93 passa a vigorar na forma do Anexo desta Lei.</w:t>
      </w:r>
    </w:p>
    <w:p w:rsidR="00A423DC" w:rsidP="00A423DC" w14:paraId="150FAF8E" w14:textId="7777777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23DC" w:rsidP="00A423DC" w14:paraId="15CEA48B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Art.3º </w:t>
      </w: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descrição dos cargos comissionados constantes no art. 1° passam a vigorar conforme descrições abaixo:</w:t>
      </w:r>
    </w:p>
    <w:p w:rsidR="00A423DC" w:rsidP="00A423DC" w14:paraId="338B26B0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423DC" w:rsidP="00A423DC" w14:paraId="7C57FEA2" w14:textId="777777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CARGOS COMISSIONADOS</w:t>
      </w:r>
    </w:p>
    <w:p w:rsidR="00A423DC" w:rsidP="00A423DC" w14:paraId="56D07EBE" w14:textId="777777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A423DC" w:rsidP="00A423DC" w14:paraId="179B1C76" w14:textId="77777777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DIRETOR ADJUNTO</w:t>
      </w:r>
    </w:p>
    <w:p w:rsidR="00A423DC" w:rsidP="00A423DC" w14:paraId="349FA1C0" w14:textId="77777777">
      <w:pPr>
        <w:spacing w:after="0" w:line="288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Descrição:</w:t>
      </w:r>
    </w:p>
    <w:p w:rsidR="00A423DC" w:rsidP="00A423DC" w14:paraId="6B0D1625" w14:textId="77777777">
      <w:pPr>
        <w:pStyle w:val="PargrafodaLista1"/>
        <w:numPr>
          <w:ilvl w:val="0"/>
          <w:numId w:val="2"/>
        </w:num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Assessorar, diretamente, o Diretor de Departamento nas atividades relacionadas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à formulação, coordenação, monitoramento e avaliação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das políticas públicas constantes do plano de governo, com ênfase nas ações estratégicas e no planejamento político-governamental, promovendo o equilíbrio entre a atuação política e a gestão administrativa;</w:t>
      </w:r>
    </w:p>
    <w:p w:rsidR="00A423DC" w:rsidP="00A423DC" w14:paraId="701769A6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condução da gestão política, assegurando que as atividades de assessoramento reflitam as diretrizes de governança da autoridade nomeante, </w:t>
      </w:r>
      <w:r>
        <w:rPr>
          <w:rFonts w:ascii="Times New Roman" w:hAnsi="Times New Roman"/>
          <w:sz w:val="24"/>
          <w:szCs w:val="24"/>
        </w:rPr>
        <w:t>especialmenteno</w:t>
      </w:r>
      <w:r>
        <w:rPr>
          <w:rFonts w:ascii="Times New Roman" w:hAnsi="Times New Roman"/>
          <w:sz w:val="24"/>
          <w:szCs w:val="24"/>
        </w:rPr>
        <w:t xml:space="preserve"> que se refere aos compromissos político-eleitorais assumidos perante a sociedade, em conformidade com o plano de governo apresentado à Justiça Eleitoral e com a legislação vigente, notadamente a orçamentária, financeira e programática; </w:t>
      </w:r>
    </w:p>
    <w:p w:rsidR="00A423DC" w:rsidP="00A423DC" w14:paraId="4D3CE7D6" w14:textId="77777777">
      <w:pPr>
        <w:pStyle w:val="PargrafodaLista1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Assessorar na elaboração, acompanhamento e avaliação de planos, programas e projetos vinculados às políticas públicas do governo, inclusive aqueles decorrentes de compromissos firmados no período eleitoral, promovendo sua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internalização e institucionalização no âmbito da Administração Pública, bem como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subsidiando a avaliação da alocação de recursos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necessários à sua execução;</w:t>
      </w:r>
    </w:p>
    <w:p w:rsidR="00A423DC" w:rsidP="00A423DC" w14:paraId="3496D130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análise de dados e na elaboração de cenários estratégicos, com base nas diretrizes políticas estabelecidas, visando à consecução dos objetivos e metas governamentais, observados os limites e parâmetros legais aplicáveis; </w:t>
      </w:r>
    </w:p>
    <w:p w:rsidR="00A423DC" w:rsidP="00A423DC" w14:paraId="18E3ED1D" w14:textId="77777777">
      <w:pPr>
        <w:pStyle w:val="PargrafodaLista1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Assessorar nas atividades governamentais, inclusive aquelas voltadas à gestão participativa, mediante a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coordenação da elaboração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instrumentos de monitoramento e avaliação, com o objetivo de subsidiar análises de desempenho da gestão pública e promover maior eficiência e alinhamento às demandas da sociedade;</w:t>
      </w:r>
    </w:p>
    <w:p w:rsidR="00A423DC" w:rsidP="00A423DC" w14:paraId="7B0C40BB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a autoridade nomeante no monitoramento e avaliação dos atos de governo, contribuindo para a definição de novas ações, reprogramações e ajustes de políticas públicas; </w:t>
      </w:r>
    </w:p>
    <w:p w:rsidR="00A423DC" w:rsidP="00A423DC" w14:paraId="201C45EA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organização e gestão da agenda política do governo, inclusive no acompanhamento de eventos, reuniões, audiências e viagens institucionais, especialmente aquelas voltadas à captação de recursos, celebração de convênios, parcerias e articulações intergovernamentais; </w:t>
      </w:r>
    </w:p>
    <w:p w:rsidR="00A423DC" w:rsidP="00A423DC" w14:paraId="77B2DEC6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Prestar assessoramento em conformidade com as diretrizes políticas estabelecidas, podendo subsidiar-se em dados técnicos, estudos e pareceres elaborados por órgãos da Administração Municipal ou por outras instituições oficiais, com vistas à proposição de ações e aperfeiçoamentos na gestão pública; </w:t>
      </w:r>
    </w:p>
    <w:p w:rsidR="00A423DC" w:rsidP="00A423DC" w14:paraId="241937AF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análise de processos administrativos e documentos oficiais, fornecendo subsídios técnicos e estratégicos à tomada de decisão, com foco na atuação político-institucional do governo; </w:t>
      </w:r>
    </w:p>
    <w:p w:rsidR="00A423DC" w:rsidP="00A423DC" w14:paraId="767A01D3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organização de registros relacionados às reuniões estratégicas de governo, inclusive quando envolverem informações sensíveis ou de caráter confidencial, observadas as normas aplicáveis; </w:t>
      </w:r>
    </w:p>
    <w:p w:rsidR="00A423DC" w:rsidP="00A423DC" w14:paraId="41A4DFE8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Representar a autoridade nomeante em compromissos institucionais e políticos, quando formalmente designado; </w:t>
      </w:r>
    </w:p>
    <w:p w:rsidR="00A423DC" w:rsidP="00A423DC" w14:paraId="6D2EA29E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Assessorar na elaboração de atas e registros de reuniões estratégicas, garantindo a sistematização das informações e o acompanhamento da execução das decisões adotadas; </w:t>
      </w:r>
    </w:p>
    <w:p w:rsidR="00A423DC" w:rsidP="00A423DC" w14:paraId="31217159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Participar de reuniões relacionadas à política de segurança pública municipal e defesa civil, inclusive quando envolverem informações estratégicas ou de caráter sigiloso; </w:t>
      </w:r>
    </w:p>
    <w:p w:rsidR="00A423DC" w:rsidP="00A423DC" w14:paraId="6B06372D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Consolidar e encaminhar aos setores competentes os documentos e informações obtidos em reuniões e agendas realizadas junto a órgãos estaduais, federais, consórcios intermunicipais e demais instituições;</w:t>
      </w:r>
    </w:p>
    <w:p w:rsidR="00A423DC" w:rsidP="00A423DC" w14:paraId="687F9D00" w14:textId="77777777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Exercer outras atribuições correlatas ao cargo, conforme determinação da autoridade nomeante, observadas as diretrizes da gestão municipal e a legislação vigente.</w:t>
      </w:r>
    </w:p>
    <w:p w:rsidR="00A423DC" w:rsidP="00A423DC" w14:paraId="02B6F952" w14:textId="77777777">
      <w:pPr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23DC" w:rsidP="00A423DC" w14:paraId="40877CFB" w14:textId="77777777">
      <w:pPr>
        <w:spacing w:after="0" w:line="288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Requisito:</w:t>
      </w:r>
      <w:r>
        <w:rPr>
          <w:rFonts w:ascii="Times New Roman" w:hAnsi="Times New Roman"/>
          <w:sz w:val="24"/>
          <w:szCs w:val="24"/>
        </w:rPr>
        <w:t xml:space="preserve"> Ensino Superior Completo</w:t>
      </w:r>
    </w:p>
    <w:p w:rsidR="00A423DC" w:rsidP="00A423DC" w14:paraId="2336DC39" w14:textId="4E032E78">
      <w:pPr>
        <w:spacing w:after="0" w:line="288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Referência:</w:t>
      </w:r>
      <w:r>
        <w:rPr>
          <w:rFonts w:ascii="Times New Roman" w:hAnsi="Times New Roman"/>
          <w:sz w:val="24"/>
          <w:szCs w:val="24"/>
        </w:rPr>
        <w:t xml:space="preserve"> 18 </w:t>
      </w:r>
      <w:r>
        <w:rPr>
          <w:rFonts w:ascii="Times New Roman" w:hAnsi="Times New Roman"/>
          <w:sz w:val="24"/>
          <w:szCs w:val="24"/>
        </w:rPr>
        <w:br/>
      </w:r>
    </w:p>
    <w:p w:rsidR="00A423DC" w:rsidP="00A423DC" w14:paraId="0AAB3E6B" w14:textId="77777777">
      <w:pPr>
        <w:pStyle w:val="PargrafodaLista1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I</w:t>
      </w:r>
    </w:p>
    <w:p w:rsidR="00A423DC" w:rsidP="00A423DC" w14:paraId="46B20D41" w14:textId="77777777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Descrição:</w:t>
      </w:r>
    </w:p>
    <w:p w:rsidR="00A423DC" w:rsidP="00A423DC" w14:paraId="37B35D44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e articular ações e políticas voltadas ao fortalecimento da Administração Municipal junto à comunidade, por meio da coleta, organização e sistematização de informações, subsidiando a autoridade nomeante na identificação de demandas regionais, proposição de soluções e tomada de decisões de natureza político-institucional; </w:t>
      </w:r>
    </w:p>
    <w:p w:rsidR="00A423DC" w:rsidP="00A423DC" w14:paraId="770DCDB2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Assessorar a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implementação, o acompanhamento e a avaliação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ações políticas do governo nas regiões e bairros do Município;</w:t>
      </w:r>
    </w:p>
    <w:p w:rsidR="00A423DC" w:rsidP="00A423DC" w14:paraId="67991741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a autoridade nomeante na gestão do relacionamento entre os munícipes e os programas e políticas públicas implementados pela gestão; </w:t>
      </w:r>
    </w:p>
    <w:p w:rsidR="00A423DC" w:rsidP="00A423DC" w14:paraId="771E0089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a apresentação de propostas e o encaminhamento de sugestões que contribuam para a efetivação das políticas públicas municipais, especialmente junto às comunidades, minorias e grupos com baixa representação nos canais institucionais; </w:t>
      </w:r>
    </w:p>
    <w:p w:rsidR="00A423DC" w:rsidP="00A423DC" w14:paraId="55078580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a autoridade nomeante na identificação e valorização de atividades produtivas tradicionais do Município, mediante o levantamento de demandas para programas específicos de governo; </w:t>
      </w:r>
    </w:p>
    <w:p w:rsidR="00A423DC" w:rsidP="00A423DC" w14:paraId="1C99518D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o relacionamento com comunidades rurais, cooperativas e demais organizações relevantes aos interesses da população; </w:t>
      </w:r>
    </w:p>
    <w:p w:rsidR="00A423DC" w:rsidP="00A423DC" w14:paraId="40DA3DBA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a autoridade nomeante na interlocução com organizações da sociedade civil, promovendo a integração entre o governo municipal e o terceiro setor na execução de ações de interesse coletivo; </w:t>
      </w:r>
    </w:p>
    <w:p w:rsidR="00A423DC" w:rsidP="00A423DC" w14:paraId="0F7EE88F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a autoridade política no relacionamento direto com a população, em especial junto a associações de bairro e entidades comunitárias, podendo representá-la nessas ocasiões, quando designado; </w:t>
      </w:r>
    </w:p>
    <w:p w:rsidR="00A423DC" w:rsidP="00A423DC" w14:paraId="12AC5D37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na condução das demandas populares, sociais e sindicais, especialmente no que se refere à mediação e negociação de interesses, com foco no interesse público; </w:t>
      </w:r>
    </w:p>
    <w:p w:rsidR="00A423DC" w:rsidP="00A423DC" w14:paraId="7980C159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na negociação e acompanhamento de compromissos assumidos junto às comunidades, em consonância com a agenda de prioridades da gestão; </w:t>
      </w:r>
    </w:p>
    <w:p w:rsidR="00A423DC" w:rsidP="00A423DC" w14:paraId="5B866047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na relação institucional com os Conselhos Municipais; </w:t>
      </w:r>
    </w:p>
    <w:p w:rsidR="00A423DC" w:rsidP="00A423DC" w14:paraId="4D2861D4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Coordenar o levantamento e a sistematização de informações e pesquisas de interesse da gestão municipal, organizando e difundindo informações relevantes; </w:t>
      </w:r>
    </w:p>
    <w:p w:rsidR="00A423DC" w:rsidP="00A423DC" w14:paraId="213DDA49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Apoiar o planejamento e o acompanhamento das atividades de assessoramento político no âmbito das Diretorias Municipais; </w:t>
      </w:r>
    </w:p>
    <w:p w:rsidR="00A423DC" w:rsidP="00A423DC" w14:paraId="5CEBD4F2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no mapeamento de demandas e carências regionais, subsidiando a formulação e direcionamento de políticas públicas; </w:t>
      </w:r>
    </w:p>
    <w:p w:rsidR="00A423DC" w:rsidP="00A423DC" w14:paraId="5E552B1E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nas agendas oficiais da autoridade nomeante, quando autorizado, para garantir maior eficiência no atendimento das demandas institucionais; </w:t>
      </w:r>
    </w:p>
    <w:p w:rsidR="00A423DC" w:rsidP="00A423DC" w14:paraId="04640AA0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Assessorar no acompanhamento de reuniões públicas e eventos relacionados a interesses coletivos e institucionais do Município; </w:t>
      </w:r>
    </w:p>
    <w:p w:rsidR="00A423DC" w:rsidP="00A423DC" w14:paraId="0CF83EBF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Assessorar no acompanhamento de sessões legislativas e audiências públicas, quando relacionadas a temas relevantes à condução da gestão política do governo municipal;</w:t>
      </w:r>
    </w:p>
    <w:p w:rsidR="00A423DC" w:rsidP="00A423DC" w14:paraId="2A8BD5B8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Exercer outras atribuições correlatas ao cargo, conforme determinação da autoridade nomeante, observadas as diretrizes da gestão municipal e a legislação vigente.</w:t>
      </w:r>
    </w:p>
    <w:p w:rsidR="00A423DC" w:rsidP="00A423DC" w14:paraId="03129BFD" w14:textId="77777777">
      <w:pPr>
        <w:spacing w:after="0" w:line="288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Requisito:</w:t>
      </w:r>
      <w:r>
        <w:rPr>
          <w:rFonts w:ascii="Times New Roman" w:hAnsi="Times New Roman"/>
          <w:sz w:val="24"/>
          <w:szCs w:val="24"/>
        </w:rPr>
        <w:t xml:space="preserve"> Ensino Médio Completo</w:t>
      </w:r>
    </w:p>
    <w:p w:rsidR="00A423DC" w:rsidP="00A423DC" w14:paraId="3A3C2AE7" w14:textId="1863B2AB">
      <w:pPr>
        <w:ind w:right="-323" w:rightChars="-147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/>
          <w:b/>
          <w:sz w:val="24"/>
          <w:szCs w:val="24"/>
        </w:rPr>
        <w:t>eferência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15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ASSESSOR DE TRANSPORTE E SEGURANÇA</w:t>
      </w:r>
    </w:p>
    <w:p w:rsidR="00A423DC" w:rsidP="00A423DC" w14:paraId="6A8E524B" w14:textId="2A05322D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Descrição: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A423DC" w:rsidP="00A423DC" w14:paraId="70F7E847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Dirigir veículo automotores para transporte de passageiros ou carga, realizar transporte estratégico de autoridades;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423DC" w:rsidP="00A423DC" w14:paraId="7196CE3F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Zelar pela guarda, conservação e limpeza dos veículos e cumprimento rigoroso de normas de segurança;</w:t>
      </w:r>
    </w:p>
    <w:p w:rsidR="00A423DC" w:rsidP="00A423DC" w14:paraId="41733ACD" w14:textId="77777777">
      <w:pPr>
        <w:pStyle w:val="PargrafodaLista1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Realizar atividades de assessoria em segurança institucional de autoridades e tarefas afins, com acesso a i</w:t>
      </w:r>
      <w:r>
        <w:rPr>
          <w:rFonts w:ascii="Times New Roman" w:eastAsia="SimSun" w:hAnsi="Times New Roman" w:cs="Times New Roman"/>
          <w:sz w:val="28"/>
          <w:szCs w:val="28"/>
        </w:rPr>
        <w:t>nformações sensíveis e acompanhamento da agenda da autoridade.</w:t>
      </w:r>
    </w:p>
    <w:p w:rsidR="00A423DC" w:rsidP="00A423DC" w14:paraId="2A4F9FD6" w14:textId="77777777">
      <w:pPr>
        <w:spacing w:after="0" w:line="288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Requisito:</w:t>
      </w:r>
      <w:r>
        <w:rPr>
          <w:rFonts w:ascii="Times New Roman" w:hAnsi="Times New Roman"/>
          <w:sz w:val="24"/>
          <w:szCs w:val="24"/>
        </w:rPr>
        <w:t xml:space="preserve"> Ensino </w:t>
      </w:r>
      <w:r>
        <w:rPr>
          <w:rFonts w:ascii="Times New Roman" w:hAnsi="Times New Roman"/>
          <w:sz w:val="24"/>
          <w:szCs w:val="24"/>
          <w:lang w:val="en-US"/>
        </w:rPr>
        <w:t>Fundamental</w:t>
      </w:r>
      <w:r>
        <w:rPr>
          <w:rFonts w:ascii="Times New Roman" w:hAnsi="Times New Roman"/>
          <w:sz w:val="24"/>
          <w:szCs w:val="24"/>
        </w:rPr>
        <w:t xml:space="preserve"> Completo</w:t>
      </w:r>
    </w:p>
    <w:p w:rsidR="00A423DC" w:rsidP="00A423DC" w14:paraId="4BB3B0E7" w14:textId="7777777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/>
          <w:b/>
          <w:sz w:val="24"/>
          <w:szCs w:val="24"/>
        </w:rPr>
        <w:t>eferência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:rsidR="00A423DC" w:rsidP="00A423DC" w14:paraId="727E7378" w14:textId="77777777">
      <w:pPr>
        <w:spacing w:after="0" w:line="240" w:lineRule="auto"/>
        <w:ind w:firstLine="1099" w:firstLineChars="4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4º - </w:t>
      </w:r>
      <w:r>
        <w:rPr>
          <w:rFonts w:ascii="Times New Roman" w:hAnsi="Times New Roman"/>
          <w:sz w:val="24"/>
          <w:szCs w:val="24"/>
        </w:rPr>
        <w:t>Revogadas as disposições em contrário, esta Lei Complementar entrará em vigor na data de sua publicação.</w:t>
      </w:r>
    </w:p>
    <w:p w:rsidR="00A423DC" w:rsidP="00A423DC" w14:paraId="1BDDDDDC" w14:textId="77777777"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/>
          <w:color w:val="000000"/>
          <w:sz w:val="24"/>
          <w:szCs w:val="24"/>
          <w:lang w:val="en-US"/>
        </w:rPr>
      </w:pPr>
    </w:p>
    <w:p w:rsidR="00A423DC" w:rsidP="00A423DC" w14:paraId="2994FAFE" w14:textId="5F99CAC8"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/>
          <w:color w:val="000000"/>
          <w:sz w:val="24"/>
          <w:szCs w:val="24"/>
          <w:lang w:val="en-US"/>
        </w:rPr>
      </w:pP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Câmara Municipal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da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Estância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Turística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Holambra/SP, 17 de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abril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2026.</w:t>
      </w:r>
    </w:p>
    <w:p w:rsidR="00A423DC" w:rsidP="00A423DC" w14:paraId="70992F04" w14:textId="77777777"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/>
          <w:color w:val="000000"/>
          <w:sz w:val="24"/>
          <w:szCs w:val="24"/>
          <w:lang w:val="en-US"/>
        </w:rPr>
      </w:pPr>
    </w:p>
    <w:p w:rsidR="00A423DC" w:rsidP="00A423DC" w14:paraId="01BA7DC1" w14:textId="77777777"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/>
          <w:color w:val="000000"/>
          <w:sz w:val="24"/>
          <w:szCs w:val="24"/>
          <w:lang w:val="en-US"/>
        </w:rPr>
      </w:pPr>
    </w:p>
    <w:p w:rsidR="00A423DC" w:rsidRPr="00A423DC" w:rsidP="00A423DC" w14:paraId="7423F3EE" w14:textId="6827B5B2">
      <w:pPr>
        <w:spacing w:after="0" w:line="240" w:lineRule="auto"/>
        <w:ind w:firstLine="1200" w:firstLineChars="500"/>
        <w:jc w:val="center"/>
        <w:rPr>
          <w:rFonts w:ascii="Times New Roman" w:eastAsia="Microsoft JhengHei" w:hAnsi="Times New Roman"/>
          <w:b/>
          <w:bCs/>
          <w:color w:val="000000"/>
          <w:sz w:val="24"/>
          <w:szCs w:val="24"/>
          <w:lang w:val="en-US"/>
        </w:rPr>
      </w:pPr>
      <w:r w:rsidRPr="00A423DC">
        <w:rPr>
          <w:rFonts w:ascii="Times New Roman" w:eastAsia="Microsoft JhengHei" w:hAnsi="Times New Roman"/>
          <w:b/>
          <w:bCs/>
          <w:color w:val="000000"/>
          <w:sz w:val="24"/>
          <w:szCs w:val="24"/>
          <w:lang w:val="en-US"/>
        </w:rPr>
        <w:t>APARECIDO LOPES DA SILVA LIMA</w:t>
      </w:r>
    </w:p>
    <w:p w:rsidR="00A423DC" w:rsidRPr="00A423DC" w:rsidP="00A423DC" w14:paraId="3D51D143" w14:textId="22101F10">
      <w:pPr>
        <w:spacing w:after="0" w:line="240" w:lineRule="auto"/>
        <w:ind w:firstLine="1200" w:firstLineChars="500"/>
        <w:jc w:val="center"/>
        <w:rPr>
          <w:rFonts w:ascii="Times New Roman" w:eastAsia="Microsoft JhengHei" w:hAnsi="Times New Roman"/>
          <w:b/>
          <w:bCs/>
          <w:color w:val="000000"/>
          <w:sz w:val="24"/>
          <w:szCs w:val="24"/>
          <w:lang w:val="en-US"/>
        </w:rPr>
      </w:pPr>
      <w:r w:rsidRPr="00A423DC">
        <w:rPr>
          <w:rFonts w:ascii="Times New Roman" w:eastAsia="Microsoft JhengHei" w:hAnsi="Times New Roman"/>
          <w:b/>
          <w:bCs/>
          <w:color w:val="000000"/>
          <w:sz w:val="24"/>
          <w:szCs w:val="24"/>
          <w:lang w:val="en-US"/>
        </w:rPr>
        <w:t>Presidente/</w:t>
      </w:r>
      <w:r w:rsidRPr="00A423DC">
        <w:rPr>
          <w:rFonts w:ascii="Times New Roman" w:eastAsia="Microsoft JhengHei" w:hAnsi="Times New Roman"/>
          <w:b/>
          <w:bCs/>
          <w:color w:val="000000"/>
          <w:sz w:val="24"/>
          <w:szCs w:val="24"/>
          <w:lang w:val="en-US"/>
        </w:rPr>
        <w:t>Vereador</w:t>
      </w:r>
    </w:p>
    <w:p w:rsidR="00A423DC" w:rsidP="00A423DC" w14:paraId="54A9B92A" w14:textId="77777777">
      <w:pPr>
        <w:spacing w:after="0" w:line="240" w:lineRule="auto"/>
        <w:ind w:firstLine="1200" w:firstLineChars="500"/>
        <w:jc w:val="both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0066874"/>
      <w:docPartObj>
        <w:docPartGallery w:val="Page Numbers (Bottom of Page)"/>
        <w:docPartUnique/>
      </w:docPartObj>
    </w:sdtPr>
    <w:sdtContent>
      <w:p w:rsidR="00A423DC" w14:paraId="2267893F" w14:textId="6F6142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23DC" w14:paraId="60C96D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3DC" w14:paraId="243847AD" w14:textId="77777777">
    <w:pPr>
      <w:pStyle w:val="Header"/>
    </w:pPr>
  </w:p>
  <w:p w:rsidR="00A423DC" w14:paraId="485735C1" w14:textId="77777777">
    <w:pPr>
      <w:pStyle w:val="Header"/>
    </w:pPr>
  </w:p>
  <w:p w:rsidR="00A423DC" w14:paraId="65F0936A" w14:textId="77777777">
    <w:pPr>
      <w:pStyle w:val="Header"/>
    </w:pPr>
  </w:p>
  <w:p w:rsidR="00A423DC" w14:paraId="0F1E7981" w14:textId="77777777">
    <w:pPr>
      <w:pStyle w:val="Header"/>
    </w:pPr>
  </w:p>
  <w:p w:rsidR="00A423DC" w14:paraId="5B3D4F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FFFFF1D"/>
    <w:lvl w:ilvl="0">
      <w:start w:val="1"/>
      <w:numFmt w:val="bullet"/>
      <w:pStyle w:val="TextodoEspaoReservado1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EB5CE5"/>
    <w:multiLevelType w:val="multilevel"/>
    <w:tmpl w:val="0FEB5C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6BDE"/>
    <w:multiLevelType w:val="multilevel"/>
    <w:tmpl w:val="13316B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81"/>
    <w:rsid w:val="00040A50"/>
    <w:rsid w:val="005C13A6"/>
    <w:rsid w:val="006E513E"/>
    <w:rsid w:val="007F6004"/>
    <w:rsid w:val="009472E3"/>
    <w:rsid w:val="00A423DC"/>
    <w:rsid w:val="00DA0681"/>
    <w:rsid w:val="00ED0009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E8B773-7FC0-4B33-B931-1ED330AA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DC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A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0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A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A0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A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A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A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A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A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A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0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A06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A06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A0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A0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A0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A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A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A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A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A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A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A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A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A0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681"/>
    <w:rPr>
      <w:b/>
      <w:bCs/>
      <w:smallCaps/>
      <w:color w:val="2F5496" w:themeColor="accent1" w:themeShade="BF"/>
      <w:spacing w:val="5"/>
    </w:rPr>
  </w:style>
  <w:style w:type="paragraph" w:customStyle="1" w:styleId="PargrafodaLista1">
    <w:name w:val="Parágrafo da Lista1"/>
    <w:basedOn w:val="Normal"/>
    <w:uiPriority w:val="34"/>
    <w:qFormat/>
    <w:rsid w:val="00A423D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extodoEspaoReservado1">
    <w:name w:val="Texto do Espaço Reservado1"/>
    <w:basedOn w:val="Normal"/>
    <w:uiPriority w:val="99"/>
    <w:unhideWhenUsed/>
    <w:qFormat/>
    <w:rsid w:val="00A423DC"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  <w:style w:type="paragraph" w:styleId="Header">
    <w:name w:val="header"/>
    <w:basedOn w:val="Normal"/>
    <w:link w:val="CabealhoChar"/>
    <w:uiPriority w:val="99"/>
    <w:unhideWhenUsed/>
    <w:rsid w:val="00A4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423DC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4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423DC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1599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cp:lastPrinted>2026-05-20T19:21:00Z</cp:lastPrinted>
  <dcterms:created xsi:type="dcterms:W3CDTF">2026-05-20T19:25:00Z</dcterms:created>
  <dcterms:modified xsi:type="dcterms:W3CDTF">2026-05-20T19:25:00Z</dcterms:modified>
</cp:coreProperties>
</file>