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B5E9E" w:rsidP="00F43F41" w14:paraId="1E1FE0CA" w14:textId="77777777">
      <w:pPr>
        <w:pStyle w:val="BodyText"/>
        <w:rPr>
          <w:rFonts w:ascii="Arial" w:hAnsi="Arial" w:cs="Arial"/>
          <w:b/>
          <w:sz w:val="20"/>
          <w:szCs w:val="20"/>
          <w:u w:val="single"/>
        </w:rPr>
      </w:pPr>
    </w:p>
    <w:p w:rsidR="00212CA2" w:rsidP="001F3FC2" w14:paraId="3223ACCB" w14:textId="77777777">
      <w:pPr>
        <w:jc w:val="both"/>
        <w:rPr>
          <w:rFonts w:ascii="Arial" w:hAnsi="Arial" w:cs="Arial"/>
          <w:b/>
          <w:u w:val="single"/>
        </w:rPr>
      </w:pPr>
    </w:p>
    <w:p w:rsidR="0080133C" w:rsidRPr="00D94CC5" w:rsidP="001F3FC2" w14:paraId="7DEBC5F9" w14:textId="363E650E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Pr="00D94CC5" w:rsidR="00F670C2">
        <w:rPr>
          <w:rFonts w:ascii="Arial" w:hAnsi="Arial" w:cs="Arial"/>
          <w:b/>
          <w:u w:val="single"/>
        </w:rPr>
        <w:t xml:space="preserve">PROJETO DE </w:t>
      </w:r>
      <w:r w:rsidRPr="00D94CC5" w:rsidR="006E743D">
        <w:rPr>
          <w:rFonts w:ascii="Arial" w:hAnsi="Arial" w:cs="Arial"/>
          <w:b/>
          <w:u w:val="single"/>
        </w:rPr>
        <w:t xml:space="preserve">LEI </w:t>
      </w:r>
      <w:r w:rsidRPr="00D94CC5" w:rsidR="00F670C2">
        <w:rPr>
          <w:rFonts w:ascii="Arial" w:hAnsi="Arial" w:cs="Arial"/>
          <w:b/>
          <w:u w:val="single"/>
        </w:rPr>
        <w:t xml:space="preserve">Nº </w:t>
      </w:r>
      <w:r w:rsidRPr="00D94CC5" w:rsidR="006E743D">
        <w:rPr>
          <w:rFonts w:ascii="Arial" w:hAnsi="Arial" w:cs="Arial"/>
          <w:b/>
          <w:u w:val="single"/>
        </w:rPr>
        <w:t>0</w:t>
      </w:r>
      <w:r w:rsidR="004B7184">
        <w:rPr>
          <w:rFonts w:ascii="Arial" w:hAnsi="Arial" w:cs="Arial"/>
          <w:b/>
          <w:u w:val="single"/>
        </w:rPr>
        <w:t>13</w:t>
      </w:r>
      <w:r w:rsidR="007217BA">
        <w:rPr>
          <w:rFonts w:ascii="Arial" w:hAnsi="Arial" w:cs="Arial"/>
          <w:b/>
          <w:u w:val="single"/>
        </w:rPr>
        <w:t>/</w:t>
      </w:r>
      <w:r w:rsidRPr="00D94CC5" w:rsidR="00F670C2">
        <w:rPr>
          <w:rFonts w:ascii="Arial" w:hAnsi="Arial" w:cs="Arial"/>
          <w:b/>
          <w:u w:val="single"/>
        </w:rPr>
        <w:t>20</w:t>
      </w:r>
      <w:r w:rsidRPr="00D94CC5" w:rsidR="00EC2F9D">
        <w:rPr>
          <w:rFonts w:ascii="Arial" w:hAnsi="Arial" w:cs="Arial"/>
          <w:b/>
          <w:u w:val="single"/>
        </w:rPr>
        <w:t>2</w:t>
      </w:r>
      <w:r w:rsidR="004B7184">
        <w:rPr>
          <w:rFonts w:ascii="Arial" w:hAnsi="Arial" w:cs="Arial"/>
          <w:b/>
          <w:u w:val="single"/>
        </w:rPr>
        <w:t>6</w:t>
      </w:r>
      <w:r w:rsidR="007D034C">
        <w:rPr>
          <w:rFonts w:ascii="Arial" w:hAnsi="Arial" w:cs="Arial"/>
          <w:b/>
          <w:u w:val="single"/>
        </w:rPr>
        <w:t xml:space="preserve">. </w:t>
      </w:r>
    </w:p>
    <w:p w:rsidR="0012011E" w:rsidP="0012011E" w14:paraId="6BBF0603" w14:textId="0D6D8E03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Pr="00B745DF" w:rsidR="004615DA">
        <w:rPr>
          <w:rFonts w:ascii="Arial" w:hAnsi="Arial" w:cs="Arial"/>
          <w:b/>
          <w:bCs/>
        </w:rPr>
        <w:t xml:space="preserve"> </w:t>
      </w:r>
      <w:r w:rsidRPr="00B745DF" w:rsidR="00343BE3">
        <w:rPr>
          <w:rFonts w:ascii="Arial" w:hAnsi="Arial" w:cs="Arial"/>
          <w:bCs/>
        </w:rPr>
        <w:t>apresentad</w:t>
      </w:r>
      <w:r w:rsidR="007D034C">
        <w:rPr>
          <w:rFonts w:ascii="Arial" w:hAnsi="Arial" w:cs="Arial"/>
          <w:bCs/>
        </w:rPr>
        <w:t xml:space="preserve">a </w:t>
      </w:r>
      <w:r w:rsidRPr="00B745DF" w:rsidR="0080133C">
        <w:rPr>
          <w:rFonts w:ascii="Arial" w:hAnsi="Arial" w:cs="Arial"/>
          <w:bCs/>
        </w:rPr>
        <w:t>pel</w:t>
      </w:r>
      <w:r w:rsidRPr="00B745DF" w:rsidR="005455A0">
        <w:rPr>
          <w:rFonts w:ascii="Arial" w:hAnsi="Arial" w:cs="Arial"/>
          <w:bCs/>
        </w:rPr>
        <w:t>o</w:t>
      </w:r>
      <w:r w:rsidR="007D034C">
        <w:rPr>
          <w:rFonts w:ascii="Arial" w:hAnsi="Arial" w:cs="Arial"/>
          <w:bCs/>
        </w:rPr>
        <w:t xml:space="preserve"> </w:t>
      </w:r>
      <w:r w:rsidR="00F078A1">
        <w:rPr>
          <w:rFonts w:ascii="Arial" w:hAnsi="Arial" w:cs="Arial"/>
          <w:bCs/>
        </w:rPr>
        <w:t>chefe do Poder Executivo</w:t>
      </w:r>
      <w:r w:rsidRPr="00B745DF" w:rsidR="00343BE3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997AE5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:rsidR="00FA61D5" w:rsidRPr="00B745DF" w:rsidP="0012011E" w14:paraId="7DB8DC53" w14:textId="593934F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  <w:r w:rsidR="004B7184">
        <w:rPr>
          <w:rFonts w:ascii="Arial" w:hAnsi="Arial" w:cs="Arial"/>
          <w:b/>
          <w:bCs/>
        </w:rPr>
        <w:t xml:space="preserve"> </w:t>
      </w:r>
    </w:p>
    <w:p w:rsidR="009C71B3" w:rsidP="00E820D3" w14:paraId="47B0EBE2" w14:textId="1CDF42DF">
      <w:pPr>
        <w:jc w:val="both"/>
        <w:rPr>
          <w:rFonts w:ascii="Arial" w:hAnsi="Arial" w:cs="Arial"/>
          <w:b/>
        </w:rPr>
      </w:pPr>
      <w:r w:rsidRPr="00B745DF">
        <w:rPr>
          <w:rFonts w:ascii="Arial" w:hAnsi="Arial" w:cs="Arial"/>
        </w:rPr>
        <w:t xml:space="preserve">O presente </w:t>
      </w:r>
      <w:r w:rsidRPr="00B745DF" w:rsidR="00710D3C">
        <w:rPr>
          <w:rFonts w:ascii="Arial" w:hAnsi="Arial" w:cs="Arial"/>
        </w:rPr>
        <w:t xml:space="preserve">Projeto </w:t>
      </w:r>
      <w:r w:rsidRPr="00B745DF" w:rsidR="006E743D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E820D3">
        <w:rPr>
          <w:rFonts w:ascii="Arial" w:hAnsi="Arial" w:cs="Arial"/>
          <w:b/>
        </w:rPr>
        <w:t>“</w:t>
      </w:r>
      <w:r w:rsidR="00F078A1">
        <w:rPr>
          <w:rFonts w:ascii="Arial" w:hAnsi="Arial" w:cs="Arial"/>
          <w:b/>
        </w:rPr>
        <w:t xml:space="preserve">DENOMINA </w:t>
      </w:r>
      <w:r w:rsidR="004B7184">
        <w:rPr>
          <w:rFonts w:ascii="Arial" w:hAnsi="Arial" w:cs="Arial"/>
          <w:b/>
        </w:rPr>
        <w:t xml:space="preserve">VIA PÚBLICA NO MUNICÍPIO DA ESTÂNCIA TURÍSTICA DE HOLAMBRA, EXISTENTE NO LOTEAMENTO RESIDENCIAL PAINEIRA E DÁ OUTRAS PROVIDÊNCIAS”. </w:t>
      </w:r>
    </w:p>
    <w:p w:rsidR="004B7184" w:rsidP="00E820D3" w14:paraId="146136A8" w14:textId="77777777">
      <w:pPr>
        <w:jc w:val="both"/>
        <w:rPr>
          <w:rFonts w:ascii="Arial" w:eastAsia="Calibri" w:hAnsi="Arial" w:cs="Arial"/>
          <w:b/>
        </w:rPr>
      </w:pPr>
    </w:p>
    <w:p w:rsidR="00306433" w:rsidRPr="00B745DF" w:rsidP="00D94CC5" w14:paraId="0D07B15F" w14:textId="26636B2A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:rsidR="00F16440" w:rsidRPr="00FE07F5" w:rsidP="00FE07F5" w14:paraId="63D7F785" w14:textId="319FE528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 w:rsidRPr="00FE07F5">
        <w:rPr>
          <w:rFonts w:ascii="Arial" w:hAnsi="Arial" w:cs="Arial"/>
          <w:sz w:val="22"/>
          <w:szCs w:val="22"/>
        </w:rPr>
        <w:t>Os nobres Vereadores</w:t>
      </w:r>
      <w:r w:rsidR="002524E6">
        <w:rPr>
          <w:rFonts w:ascii="Arial" w:hAnsi="Arial" w:cs="Arial"/>
          <w:sz w:val="22"/>
          <w:szCs w:val="22"/>
        </w:rPr>
        <w:t xml:space="preserve"> José Marcos de Souza, José </w:t>
      </w:r>
      <w:r w:rsidR="002524E6">
        <w:rPr>
          <w:rFonts w:ascii="Arial" w:hAnsi="Arial" w:cs="Arial"/>
          <w:sz w:val="22"/>
          <w:szCs w:val="22"/>
        </w:rPr>
        <w:t>Zan</w:t>
      </w:r>
      <w:r w:rsidR="002524E6">
        <w:rPr>
          <w:rFonts w:ascii="Arial" w:hAnsi="Arial" w:cs="Arial"/>
          <w:sz w:val="22"/>
          <w:szCs w:val="22"/>
        </w:rPr>
        <w:t xml:space="preserve"> da Silva e </w:t>
      </w:r>
      <w:r w:rsidRPr="00FE07F5" w:rsidR="005B6A06">
        <w:rPr>
          <w:rFonts w:ascii="Arial" w:hAnsi="Arial" w:cs="Arial"/>
          <w:sz w:val="22"/>
          <w:szCs w:val="22"/>
        </w:rPr>
        <w:t xml:space="preserve"> </w:t>
      </w:r>
      <w:r w:rsidR="00214002">
        <w:rPr>
          <w:rFonts w:ascii="Arial" w:hAnsi="Arial" w:cs="Arial"/>
          <w:sz w:val="22"/>
          <w:szCs w:val="22"/>
        </w:rPr>
        <w:t>Hermindo</w:t>
      </w:r>
      <w:r w:rsidR="00214002">
        <w:rPr>
          <w:rFonts w:ascii="Arial" w:hAnsi="Arial" w:cs="Arial"/>
          <w:sz w:val="22"/>
          <w:szCs w:val="22"/>
        </w:rPr>
        <w:t xml:space="preserve"> Felix</w:t>
      </w:r>
      <w:r w:rsidRPr="00FE07F5" w:rsidR="005B6A06">
        <w:rPr>
          <w:rFonts w:ascii="Arial" w:hAnsi="Arial" w:cs="Arial"/>
          <w:sz w:val="22"/>
          <w:szCs w:val="22"/>
        </w:rPr>
        <w:t xml:space="preserve">, </w:t>
      </w:r>
      <w:r w:rsidRPr="00FE07F5">
        <w:rPr>
          <w:rFonts w:ascii="Arial" w:hAnsi="Arial" w:cs="Arial"/>
          <w:sz w:val="22"/>
          <w:szCs w:val="22"/>
        </w:rPr>
        <w:t xml:space="preserve"> Relatores do parecer conjunto das respectivas Comissões, apresentam </w:t>
      </w:r>
      <w:r w:rsidRPr="00FE07F5">
        <w:rPr>
          <w:rFonts w:ascii="Arial" w:hAnsi="Arial" w:cs="Arial"/>
          <w:sz w:val="22"/>
          <w:szCs w:val="22"/>
        </w:rPr>
        <w:t>a</w:t>
      </w:r>
      <w:r w:rsidRPr="00FE07F5">
        <w:rPr>
          <w:rFonts w:ascii="Arial" w:hAnsi="Arial" w:cs="Arial"/>
          <w:sz w:val="22"/>
          <w:szCs w:val="22"/>
        </w:rPr>
        <w:t xml:space="preserve"> seguinte conclusão:</w:t>
      </w:r>
    </w:p>
    <w:p w:rsidR="00F16440" w:rsidRPr="00FE07F5" w:rsidP="00FE07F5" w14:paraId="6985F2BC" w14:textId="77777777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:rsidR="00601D0C" w:rsidRPr="00FE07F5" w:rsidP="00FE07F5" w14:paraId="71C18FA1" w14:textId="07CCA61B">
      <w:pPr>
        <w:spacing w:after="0"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  <w:b/>
          <w:bCs/>
        </w:rPr>
        <w:t>a)</w:t>
      </w:r>
      <w:r w:rsidRPr="00FE07F5">
        <w:rPr>
          <w:rFonts w:ascii="Arial" w:hAnsi="Arial" w:cs="Arial"/>
        </w:rPr>
        <w:t xml:space="preserve"> </w:t>
      </w:r>
      <w:r w:rsidRPr="00FE07F5">
        <w:rPr>
          <w:rFonts w:ascii="Arial" w:hAnsi="Arial" w:cs="Arial"/>
          <w:b/>
          <w:bCs/>
        </w:rPr>
        <w:t xml:space="preserve">da legalidade:  </w:t>
      </w:r>
      <w:r w:rsidRPr="00FE07F5">
        <w:rPr>
          <w:rFonts w:ascii="Arial" w:hAnsi="Arial" w:cs="Arial"/>
        </w:rPr>
        <w:t xml:space="preserve"> </w:t>
      </w:r>
      <w:r w:rsidRPr="00FE07F5">
        <w:rPr>
          <w:rFonts w:ascii="Arial" w:hAnsi="Arial" w:cs="Arial"/>
          <w:bCs/>
        </w:rPr>
        <w:t>Em análise aos termos de legalidade, a propositura encontra total amparo legal, já que</w:t>
      </w:r>
      <w:r w:rsidRPr="00FE07F5">
        <w:rPr>
          <w:rFonts w:ascii="Arial" w:eastAsia="Calibri" w:hAnsi="Arial" w:cs="Arial"/>
        </w:rPr>
        <w:t xml:space="preserve"> </w:t>
      </w:r>
      <w:r w:rsidRPr="00FE07F5" w:rsidR="00FE07F5">
        <w:rPr>
          <w:rFonts w:ascii="Arial" w:hAnsi="Arial" w:cs="Arial"/>
        </w:rPr>
        <w:t>compete ao município legislar sobre atos de seu interesse local, conforme dispõe o artigo 30, I, da Constituição Feder</w:t>
      </w:r>
      <w:r w:rsidR="008B2B15">
        <w:rPr>
          <w:rFonts w:ascii="Arial" w:hAnsi="Arial" w:cs="Arial"/>
        </w:rPr>
        <w:t xml:space="preserve">al. </w:t>
      </w:r>
      <w:r w:rsidR="00201A42">
        <w:rPr>
          <w:rFonts w:ascii="Arial" w:hAnsi="Arial" w:cs="Arial"/>
        </w:rPr>
        <w:t>Cumpre, ainda, a restrição imposta para denominações de vias e próprios municipais</w:t>
      </w:r>
      <w:r w:rsidR="0020082D">
        <w:rPr>
          <w:rFonts w:ascii="Arial" w:hAnsi="Arial" w:cs="Arial"/>
        </w:rPr>
        <w:t>, prevista no artigo 82 da Lei Orgânica municipal. Quanto à iniciativa, entendemos que se trata de matéria concorrente, em consonância com o disposto no artigo 61 da Constituição Federal</w:t>
      </w:r>
      <w:r w:rsidR="003C0710">
        <w:rPr>
          <w:rFonts w:ascii="Arial" w:hAnsi="Arial" w:cs="Arial"/>
        </w:rPr>
        <w:t xml:space="preserve"> e artigo 37 da Lei Orgânica.</w:t>
      </w:r>
      <w:r w:rsidR="0020082D">
        <w:rPr>
          <w:rFonts w:ascii="Arial" w:hAnsi="Arial" w:cs="Arial"/>
        </w:rPr>
        <w:t xml:space="preserve"> </w:t>
      </w:r>
      <w:r w:rsidR="008B2B15">
        <w:rPr>
          <w:rFonts w:ascii="Arial" w:hAnsi="Arial" w:cs="Arial"/>
        </w:rPr>
        <w:t xml:space="preserve"> </w:t>
      </w:r>
      <w:r w:rsidRPr="00FE07F5">
        <w:rPr>
          <w:rFonts w:ascii="Arial" w:hAnsi="Arial" w:cs="Arial"/>
        </w:rPr>
        <w:t xml:space="preserve">Assim, não havendo nenhuma objeção, o parecer destes relatores, em termos de legalidade, é </w:t>
      </w:r>
      <w:r w:rsidRPr="00FE07F5">
        <w:rPr>
          <w:rFonts w:ascii="Arial" w:hAnsi="Arial" w:cs="Arial"/>
          <w:b/>
        </w:rPr>
        <w:t>favorável à propositura</w:t>
      </w:r>
      <w:r w:rsidRPr="00FE07F5">
        <w:rPr>
          <w:rFonts w:ascii="Arial" w:hAnsi="Arial" w:cs="Arial"/>
        </w:rPr>
        <w:t xml:space="preserve">, visto que o Projeto de Lei apresenta todos os requisitos indispensáveis para a sua aprovação. </w:t>
      </w:r>
    </w:p>
    <w:p w:rsidR="00355C71" w:rsidP="00FE07F5" w14:paraId="13BB2E62" w14:textId="5F55FC77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eastAsia="Calibri" w:hAnsi="Arial" w:cs="Arial"/>
        </w:rPr>
      </w:pPr>
      <w:r w:rsidRPr="00FE07F5">
        <w:rPr>
          <w:rFonts w:ascii="Arial" w:hAnsi="Arial" w:cs="Arial"/>
          <w:b/>
          <w:bCs/>
        </w:rPr>
        <w:t xml:space="preserve">b) da conveniência e oportunidade: </w:t>
      </w:r>
      <w:r w:rsidRPr="00FE07F5">
        <w:rPr>
          <w:rFonts w:ascii="Arial" w:eastAsia="Calibri" w:hAnsi="Arial" w:cs="Arial"/>
        </w:rPr>
        <w:t xml:space="preserve">a propositura é conveniente e oportuna, </w:t>
      </w:r>
      <w:r w:rsidR="00A6448E">
        <w:rPr>
          <w:rFonts w:ascii="Arial" w:eastAsia="Calibri" w:hAnsi="Arial" w:cs="Arial"/>
        </w:rPr>
        <w:t>pelos próprios termos da justificativa</w:t>
      </w:r>
      <w:r w:rsidR="003C0710">
        <w:rPr>
          <w:rFonts w:ascii="Arial" w:eastAsia="Calibri" w:hAnsi="Arial" w:cs="Arial"/>
        </w:rPr>
        <w:t xml:space="preserve">, permitindo a oficialização de endereços. </w:t>
      </w:r>
    </w:p>
    <w:p w:rsidR="00601D0C" w:rsidP="00601D0C" w14:paraId="5EB76FAC" w14:textId="54A69C67">
      <w:pPr>
        <w:tabs>
          <w:tab w:val="left" w:pos="1276"/>
        </w:tabs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3) DECISÃO DAS COMISSÕES:</w:t>
      </w:r>
    </w:p>
    <w:p w:rsidR="00A6448E" w:rsidP="00FE07F5" w14:paraId="3E03A8C9" w14:textId="77777777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A6448E" w:rsidP="00A6448E" w14:paraId="1A6B0F6B" w14:textId="77777777">
      <w:pPr>
        <w:pStyle w:val="ListParagraph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:rsidR="00A6448E" w:rsidRPr="00601D0C" w:rsidP="00A6448E" w14:paraId="740BCAE8" w14:textId="540751FF">
      <w:pPr>
        <w:pStyle w:val="ListParagraph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t>Cont. Parecer Conjunto Favorável – PL 0</w:t>
      </w:r>
      <w:r w:rsidR="004B7184">
        <w:rPr>
          <w:rFonts w:ascii="Arial" w:hAnsi="Arial" w:cs="Arial"/>
          <w:bCs/>
          <w:sz w:val="16"/>
          <w:szCs w:val="16"/>
        </w:rPr>
        <w:t>13</w:t>
      </w:r>
      <w:r w:rsidRPr="00601D0C">
        <w:rPr>
          <w:rFonts w:ascii="Arial" w:hAnsi="Arial" w:cs="Arial"/>
          <w:bCs/>
          <w:sz w:val="16"/>
          <w:szCs w:val="16"/>
        </w:rPr>
        <w:t>/202</w:t>
      </w:r>
      <w:r w:rsidR="004B7184">
        <w:rPr>
          <w:rFonts w:ascii="Arial" w:hAnsi="Arial" w:cs="Arial"/>
          <w:bCs/>
          <w:sz w:val="16"/>
          <w:szCs w:val="16"/>
        </w:rPr>
        <w:t>6</w:t>
      </w:r>
    </w:p>
    <w:p w:rsidR="00A6448E" w:rsidP="00FE07F5" w14:paraId="137E6C42" w14:textId="77777777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601D0C" w:rsidP="00FE07F5" w14:paraId="3E4408D4" w14:textId="64DFB60C">
      <w:pPr>
        <w:pStyle w:val="BodyText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análise ao Projeto apresentado, e em consonância com o relatório dos Vereadores Relatores do Parecer, decidem as Comissões competentes, por </w:t>
      </w:r>
      <w:r>
        <w:rPr>
          <w:rFonts w:ascii="Arial" w:hAnsi="Arial" w:cs="Arial"/>
          <w:b/>
          <w:sz w:val="22"/>
          <w:szCs w:val="22"/>
        </w:rPr>
        <w:t>EXARAR PARECER FAVORÁVEL ao Projeto de Lei nº 0</w:t>
      </w:r>
      <w:r w:rsidR="004B7184">
        <w:rPr>
          <w:rFonts w:ascii="Arial" w:hAnsi="Arial" w:cs="Arial"/>
          <w:b/>
          <w:sz w:val="22"/>
          <w:szCs w:val="22"/>
        </w:rPr>
        <w:t>13</w:t>
      </w:r>
      <w:r>
        <w:rPr>
          <w:rFonts w:ascii="Arial" w:hAnsi="Arial" w:cs="Arial"/>
          <w:b/>
          <w:sz w:val="22"/>
          <w:szCs w:val="22"/>
        </w:rPr>
        <w:t>/202</w:t>
      </w:r>
      <w:r w:rsidR="004B7184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 remetendo ao Plenário desta Casa para a sua deliberação, e possível aprovação, já que se encontra em total viabilidade, constitucionalidade e amparo legal.</w:t>
      </w:r>
    </w:p>
    <w:p w:rsidR="00601D0C" w:rsidP="00601D0C" w14:paraId="531383B5" w14:textId="77777777">
      <w:pPr>
        <w:pStyle w:val="BodyText"/>
        <w:ind w:right="-2"/>
        <w:jc w:val="right"/>
        <w:rPr>
          <w:rFonts w:ascii="Arial" w:hAnsi="Arial" w:cs="Arial"/>
          <w:bCs/>
          <w:sz w:val="16"/>
          <w:szCs w:val="16"/>
        </w:rPr>
      </w:pPr>
    </w:p>
    <w:p w:rsidR="00601D0C" w:rsidP="00601D0C" w14:paraId="2EB096AA" w14:textId="6825EB59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4B7184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de </w:t>
      </w:r>
      <w:r w:rsidR="004B718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4B7184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955E93" w:rsidP="00601D0C" w14:paraId="20A93C65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4B7184" w:rsidP="004B7184" w14:paraId="7CA4A5D9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:rsidR="004B7184" w:rsidP="004B7184" w14:paraId="537B7A4E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4B7184" w:rsidP="004B7184" w14:paraId="430FE192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4B7184" w:rsidP="004B7184" w14:paraId="534D72B5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4B7184" w:rsidP="004B7184" w14:paraId="5D366D55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:rsidR="004B7184" w:rsidP="004B7184" w14:paraId="0C0D3F15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:rsidR="004B7184" w:rsidP="004B7184" w14:paraId="7339BD00" w14:textId="7777777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:rsidR="004B7184" w:rsidP="004B7184" w14:paraId="0914A7E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:rsidR="004B7184" w:rsidP="004B7184" w14:paraId="787B23E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4B7184" w:rsidP="004B7184" w14:paraId="271D824E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4B7184" w:rsidP="004B7184" w14:paraId="321CAA1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:rsidR="004B7184" w:rsidP="004B7184" w14:paraId="10B67107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4B7184" w:rsidP="004B7184" w14:paraId="421ADB41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4B7184" w:rsidP="004B7184" w14:paraId="1B5A31EB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4B7184" w:rsidP="004B7184" w14:paraId="6E39CE06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:rsidR="004B7184" w:rsidP="004B7184" w14:paraId="3AA1AB39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4B7184" w:rsidP="004B7184" w14:paraId="67328B09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4B7184" w:rsidP="004B7184" w14:paraId="190CD69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4B7184" w:rsidP="004B7184" w14:paraId="1C918ED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:rsidR="004B7184" w:rsidP="004B7184" w14:paraId="1722819D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:rsidR="004B7184" w:rsidP="004B7184" w14:paraId="21D328E5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:rsidR="004B7184" w:rsidP="004B7184" w14:paraId="3CD4B042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4B7184" w:rsidP="004B7184" w14:paraId="467AB05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4B7184" w:rsidP="004B7184" w14:paraId="6BCCB833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4B7184" w:rsidP="004B7184" w14:paraId="27C36341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:rsidR="004B7184" w:rsidP="004B7184" w14:paraId="0DC38FA8" w14:textId="7777777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4B7184" w:rsidP="004B7184" w14:paraId="226AC7BF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4B7184" w:rsidP="004B7184" w14:paraId="757DA833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4B7184" w:rsidP="004B7184" w14:paraId="70AAA71B" w14:textId="77777777">
      <w:pPr>
        <w:pStyle w:val="BodyText"/>
        <w:ind w:right="-2"/>
        <w:jc w:val="right"/>
        <w:rPr>
          <w:rFonts w:ascii="Arial" w:hAnsi="Arial" w:cs="Arial"/>
          <w:bCs/>
          <w:sz w:val="16"/>
          <w:szCs w:val="16"/>
        </w:rPr>
      </w:pPr>
    </w:p>
    <w:p w:rsidR="004B7184" w:rsidP="004B7184" w14:paraId="5DD9BD4E" w14:textId="7777777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:rsidR="004B7184" w:rsidP="004B7184" w14:paraId="054034FA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4B7184" w:rsidP="004B7184" w14:paraId="0B3D13EB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4B7184" w:rsidP="004B7184" w14:paraId="4131E195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4B7184" w:rsidP="004B7184" w14:paraId="31A7E859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:rsidR="004B7184" w:rsidP="004B7184" w14:paraId="1189624C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:rsidR="004B7184" w:rsidP="004B7184" w14:paraId="5E8CA76B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:rsidR="004B7184" w:rsidP="004B7184" w14:paraId="54FF9B59" w14:textId="77777777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4B7184" w:rsidP="004B7184" w14:paraId="6CF77940" w14:textId="7777777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:rsidR="004B7184" w:rsidP="004B7184" w14:paraId="6CF376D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4B7184" w:rsidP="004B7184" w14:paraId="53243522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:rsidR="004B7184" w:rsidP="004B7184" w14:paraId="2F173763" w14:textId="7777777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955E93" w:rsidP="004B7184" w14:paraId="7479A6DE" w14:textId="5AEE223F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sectPr w:rsidSect="00FE07F5"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20E58"/>
    <w:multiLevelType w:val="hybridMultilevel"/>
    <w:tmpl w:val="E6780A4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266DC"/>
    <w:multiLevelType w:val="hybridMultilevel"/>
    <w:tmpl w:val="C890E26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B2E1E"/>
    <w:multiLevelType w:val="hybridMultilevel"/>
    <w:tmpl w:val="D87CC1F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14F66"/>
    <w:multiLevelType w:val="hybridMultilevel"/>
    <w:tmpl w:val="B8E4B92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7432D"/>
    <w:multiLevelType w:val="hybridMultilevel"/>
    <w:tmpl w:val="F3862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008E1"/>
    <w:multiLevelType w:val="hybridMultilevel"/>
    <w:tmpl w:val="229AC5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3733C"/>
    <w:multiLevelType w:val="hybridMultilevel"/>
    <w:tmpl w:val="229AC5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F1FFC"/>
    <w:multiLevelType w:val="hybridMultilevel"/>
    <w:tmpl w:val="8320C2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17348"/>
    <w:rsid w:val="0002015F"/>
    <w:rsid w:val="00021740"/>
    <w:rsid w:val="00032303"/>
    <w:rsid w:val="000405F1"/>
    <w:rsid w:val="00041184"/>
    <w:rsid w:val="00074EEB"/>
    <w:rsid w:val="00086372"/>
    <w:rsid w:val="00091C19"/>
    <w:rsid w:val="000B0A4A"/>
    <w:rsid w:val="000C66F3"/>
    <w:rsid w:val="000E105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279A"/>
    <w:rsid w:val="00175EC1"/>
    <w:rsid w:val="00182669"/>
    <w:rsid w:val="001B1DEE"/>
    <w:rsid w:val="001B6DEA"/>
    <w:rsid w:val="001C32E1"/>
    <w:rsid w:val="001C7497"/>
    <w:rsid w:val="001D0CAD"/>
    <w:rsid w:val="001E4106"/>
    <w:rsid w:val="001F3FC2"/>
    <w:rsid w:val="0020082D"/>
    <w:rsid w:val="00200878"/>
    <w:rsid w:val="00201A42"/>
    <w:rsid w:val="00212CA2"/>
    <w:rsid w:val="002136E7"/>
    <w:rsid w:val="00214002"/>
    <w:rsid w:val="00214D1B"/>
    <w:rsid w:val="00223DC7"/>
    <w:rsid w:val="00246C4F"/>
    <w:rsid w:val="00247890"/>
    <w:rsid w:val="002524E6"/>
    <w:rsid w:val="00256FC4"/>
    <w:rsid w:val="00267164"/>
    <w:rsid w:val="00272ADF"/>
    <w:rsid w:val="00290760"/>
    <w:rsid w:val="002A0E83"/>
    <w:rsid w:val="002A3CEE"/>
    <w:rsid w:val="002A3D66"/>
    <w:rsid w:val="002D434C"/>
    <w:rsid w:val="002E41D9"/>
    <w:rsid w:val="002F427D"/>
    <w:rsid w:val="00306433"/>
    <w:rsid w:val="003123B2"/>
    <w:rsid w:val="00325874"/>
    <w:rsid w:val="00343BE3"/>
    <w:rsid w:val="00355C71"/>
    <w:rsid w:val="003C0710"/>
    <w:rsid w:val="003C2AD6"/>
    <w:rsid w:val="003C55C4"/>
    <w:rsid w:val="003C6DA3"/>
    <w:rsid w:val="003D27A6"/>
    <w:rsid w:val="003D53C2"/>
    <w:rsid w:val="003E5699"/>
    <w:rsid w:val="00404C23"/>
    <w:rsid w:val="00405B2C"/>
    <w:rsid w:val="00407276"/>
    <w:rsid w:val="00410ABD"/>
    <w:rsid w:val="00427853"/>
    <w:rsid w:val="004379DD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B7184"/>
    <w:rsid w:val="004C394F"/>
    <w:rsid w:val="004D228E"/>
    <w:rsid w:val="004E580D"/>
    <w:rsid w:val="0051072E"/>
    <w:rsid w:val="0053563C"/>
    <w:rsid w:val="005455A0"/>
    <w:rsid w:val="00561D74"/>
    <w:rsid w:val="00564263"/>
    <w:rsid w:val="00586913"/>
    <w:rsid w:val="005903C0"/>
    <w:rsid w:val="00592C89"/>
    <w:rsid w:val="005A20E6"/>
    <w:rsid w:val="005A7E72"/>
    <w:rsid w:val="005B6A06"/>
    <w:rsid w:val="005E4832"/>
    <w:rsid w:val="005F2E93"/>
    <w:rsid w:val="00601D0C"/>
    <w:rsid w:val="006221DD"/>
    <w:rsid w:val="006316BF"/>
    <w:rsid w:val="00646144"/>
    <w:rsid w:val="006543FB"/>
    <w:rsid w:val="00673952"/>
    <w:rsid w:val="00693F23"/>
    <w:rsid w:val="00694982"/>
    <w:rsid w:val="006A3D67"/>
    <w:rsid w:val="006C575E"/>
    <w:rsid w:val="006E3A33"/>
    <w:rsid w:val="006E418F"/>
    <w:rsid w:val="006E743D"/>
    <w:rsid w:val="00710D3C"/>
    <w:rsid w:val="007217BA"/>
    <w:rsid w:val="00725B57"/>
    <w:rsid w:val="007312E3"/>
    <w:rsid w:val="00741BD9"/>
    <w:rsid w:val="007514A8"/>
    <w:rsid w:val="007649E4"/>
    <w:rsid w:val="0077001D"/>
    <w:rsid w:val="00771853"/>
    <w:rsid w:val="00781C80"/>
    <w:rsid w:val="00790F63"/>
    <w:rsid w:val="007938F2"/>
    <w:rsid w:val="007A1334"/>
    <w:rsid w:val="007B32CD"/>
    <w:rsid w:val="007C238A"/>
    <w:rsid w:val="007C673E"/>
    <w:rsid w:val="007D034C"/>
    <w:rsid w:val="007E6F4F"/>
    <w:rsid w:val="007E72B4"/>
    <w:rsid w:val="007F06D2"/>
    <w:rsid w:val="007F1E4A"/>
    <w:rsid w:val="0080133C"/>
    <w:rsid w:val="00811844"/>
    <w:rsid w:val="00824875"/>
    <w:rsid w:val="00867CA1"/>
    <w:rsid w:val="008A4956"/>
    <w:rsid w:val="008A7866"/>
    <w:rsid w:val="008A7C76"/>
    <w:rsid w:val="008B2B15"/>
    <w:rsid w:val="008B4EC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30096"/>
    <w:rsid w:val="009361C2"/>
    <w:rsid w:val="00955E93"/>
    <w:rsid w:val="00961DFB"/>
    <w:rsid w:val="00976A70"/>
    <w:rsid w:val="00997AE5"/>
    <w:rsid w:val="009B2421"/>
    <w:rsid w:val="009C410F"/>
    <w:rsid w:val="009C71B3"/>
    <w:rsid w:val="009E7287"/>
    <w:rsid w:val="009F37AE"/>
    <w:rsid w:val="00A1685E"/>
    <w:rsid w:val="00A2191E"/>
    <w:rsid w:val="00A311B1"/>
    <w:rsid w:val="00A35A92"/>
    <w:rsid w:val="00A368D3"/>
    <w:rsid w:val="00A41D68"/>
    <w:rsid w:val="00A5081A"/>
    <w:rsid w:val="00A6448E"/>
    <w:rsid w:val="00A648EB"/>
    <w:rsid w:val="00A7080F"/>
    <w:rsid w:val="00A727D6"/>
    <w:rsid w:val="00A74999"/>
    <w:rsid w:val="00A925FA"/>
    <w:rsid w:val="00A95BB6"/>
    <w:rsid w:val="00AC69AD"/>
    <w:rsid w:val="00AE3EE5"/>
    <w:rsid w:val="00AF4190"/>
    <w:rsid w:val="00B03464"/>
    <w:rsid w:val="00B12D58"/>
    <w:rsid w:val="00B131B2"/>
    <w:rsid w:val="00B15512"/>
    <w:rsid w:val="00B15C77"/>
    <w:rsid w:val="00B22A1A"/>
    <w:rsid w:val="00B247C0"/>
    <w:rsid w:val="00B32E94"/>
    <w:rsid w:val="00B55510"/>
    <w:rsid w:val="00B602EC"/>
    <w:rsid w:val="00B745DF"/>
    <w:rsid w:val="00BA1DC8"/>
    <w:rsid w:val="00BA7D9D"/>
    <w:rsid w:val="00BD4C84"/>
    <w:rsid w:val="00BD4EAF"/>
    <w:rsid w:val="00BD6AD4"/>
    <w:rsid w:val="00BE70BE"/>
    <w:rsid w:val="00BF5AA1"/>
    <w:rsid w:val="00BF6329"/>
    <w:rsid w:val="00C17112"/>
    <w:rsid w:val="00C46451"/>
    <w:rsid w:val="00C576F9"/>
    <w:rsid w:val="00C71192"/>
    <w:rsid w:val="00C83980"/>
    <w:rsid w:val="00C87FCE"/>
    <w:rsid w:val="00CA7303"/>
    <w:rsid w:val="00CD514B"/>
    <w:rsid w:val="00CE70F2"/>
    <w:rsid w:val="00D00861"/>
    <w:rsid w:val="00D0645E"/>
    <w:rsid w:val="00D10D8A"/>
    <w:rsid w:val="00D12A61"/>
    <w:rsid w:val="00D25DA3"/>
    <w:rsid w:val="00D40A45"/>
    <w:rsid w:val="00D43670"/>
    <w:rsid w:val="00D4473D"/>
    <w:rsid w:val="00D5273F"/>
    <w:rsid w:val="00D530DA"/>
    <w:rsid w:val="00D81137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567A"/>
    <w:rsid w:val="00DD7B7F"/>
    <w:rsid w:val="00DE138B"/>
    <w:rsid w:val="00DF0317"/>
    <w:rsid w:val="00DF72B8"/>
    <w:rsid w:val="00E113B0"/>
    <w:rsid w:val="00E14B69"/>
    <w:rsid w:val="00E3052F"/>
    <w:rsid w:val="00E50186"/>
    <w:rsid w:val="00E518CF"/>
    <w:rsid w:val="00E51C06"/>
    <w:rsid w:val="00E553DE"/>
    <w:rsid w:val="00E7098C"/>
    <w:rsid w:val="00E820D3"/>
    <w:rsid w:val="00E9286B"/>
    <w:rsid w:val="00EB2A00"/>
    <w:rsid w:val="00EB5EBD"/>
    <w:rsid w:val="00EC2F9D"/>
    <w:rsid w:val="00EC677C"/>
    <w:rsid w:val="00EE048A"/>
    <w:rsid w:val="00EE38FD"/>
    <w:rsid w:val="00EE3925"/>
    <w:rsid w:val="00EE5B72"/>
    <w:rsid w:val="00EF2ADD"/>
    <w:rsid w:val="00EF71CB"/>
    <w:rsid w:val="00F0009E"/>
    <w:rsid w:val="00F078A1"/>
    <w:rsid w:val="00F16440"/>
    <w:rsid w:val="00F262FF"/>
    <w:rsid w:val="00F43F41"/>
    <w:rsid w:val="00F46A97"/>
    <w:rsid w:val="00F54C0B"/>
    <w:rsid w:val="00F670C2"/>
    <w:rsid w:val="00F76F0F"/>
    <w:rsid w:val="00F84AB9"/>
    <w:rsid w:val="00F85C27"/>
    <w:rsid w:val="00F95AE3"/>
    <w:rsid w:val="00FA1411"/>
    <w:rsid w:val="00FA3D2A"/>
    <w:rsid w:val="00FA61D5"/>
    <w:rsid w:val="00FA61EC"/>
    <w:rsid w:val="00FE07F5"/>
    <w:rsid w:val="00FE101C"/>
    <w:rsid w:val="00FF614D"/>
    <w:rsid w:val="00FF6C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67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camara municipal da estancia turistica de holambra</cp:lastModifiedBy>
  <cp:revision>2</cp:revision>
  <cp:lastPrinted>2023-10-10T14:47:00Z</cp:lastPrinted>
  <dcterms:created xsi:type="dcterms:W3CDTF">2026-04-16T17:02:00Z</dcterms:created>
  <dcterms:modified xsi:type="dcterms:W3CDTF">2026-04-16T17:02:00Z</dcterms:modified>
</cp:coreProperties>
</file>