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56C31" w14:textId="21B3015C" w:rsidR="009F148D" w:rsidRPr="00AC018D" w:rsidRDefault="001415E3" w:rsidP="00094C45">
      <w:pPr>
        <w:pStyle w:val="Ttulo1"/>
        <w:ind w:left="2202" w:right="288"/>
        <w:jc w:val="both"/>
        <w:rPr>
          <w:spacing w:val="-2"/>
          <w:sz w:val="24"/>
          <w:szCs w:val="24"/>
        </w:rPr>
      </w:pPr>
      <w:r w:rsidRPr="00AC018D">
        <w:rPr>
          <w:sz w:val="24"/>
          <w:szCs w:val="24"/>
        </w:rPr>
        <w:t>PROJETO</w:t>
      </w:r>
      <w:r w:rsidRPr="00AC018D">
        <w:rPr>
          <w:spacing w:val="-1"/>
          <w:sz w:val="24"/>
          <w:szCs w:val="24"/>
        </w:rPr>
        <w:t xml:space="preserve"> </w:t>
      </w:r>
      <w:r w:rsidRPr="00AC018D">
        <w:rPr>
          <w:sz w:val="24"/>
          <w:szCs w:val="24"/>
        </w:rPr>
        <w:t>DE LEI</w:t>
      </w:r>
      <w:r w:rsidRPr="00AC018D">
        <w:rPr>
          <w:spacing w:val="-1"/>
          <w:sz w:val="24"/>
          <w:szCs w:val="24"/>
        </w:rPr>
        <w:t xml:space="preserve"> </w:t>
      </w:r>
      <w:r w:rsidRPr="00AC018D">
        <w:rPr>
          <w:sz w:val="24"/>
          <w:szCs w:val="24"/>
        </w:rPr>
        <w:t>Nº.</w:t>
      </w:r>
      <w:r w:rsidRPr="00AC018D">
        <w:rPr>
          <w:spacing w:val="-1"/>
          <w:sz w:val="24"/>
          <w:szCs w:val="24"/>
        </w:rPr>
        <w:t xml:space="preserve"> </w:t>
      </w:r>
      <w:r w:rsidR="00094C45">
        <w:rPr>
          <w:spacing w:val="-1"/>
          <w:sz w:val="24"/>
          <w:szCs w:val="24"/>
        </w:rPr>
        <w:t>007</w:t>
      </w:r>
      <w:r w:rsidRPr="00AC018D">
        <w:rPr>
          <w:spacing w:val="-2"/>
          <w:sz w:val="24"/>
          <w:szCs w:val="24"/>
        </w:rPr>
        <w:t>/202</w:t>
      </w:r>
      <w:r w:rsidR="00675434" w:rsidRPr="00AC018D">
        <w:rPr>
          <w:spacing w:val="-2"/>
          <w:sz w:val="24"/>
          <w:szCs w:val="24"/>
        </w:rPr>
        <w:t>6</w:t>
      </w:r>
    </w:p>
    <w:p w14:paraId="5A618FF9" w14:textId="77777777" w:rsidR="00A06520" w:rsidRPr="00AC018D" w:rsidRDefault="00A06520" w:rsidP="00094C45">
      <w:pPr>
        <w:pStyle w:val="Ttulo1"/>
        <w:ind w:left="2202" w:right="288"/>
        <w:jc w:val="both"/>
        <w:rPr>
          <w:sz w:val="24"/>
          <w:szCs w:val="24"/>
        </w:rPr>
      </w:pPr>
    </w:p>
    <w:p w14:paraId="6CA9E690" w14:textId="152B57DF" w:rsidR="00A06520" w:rsidRPr="00AC018D" w:rsidRDefault="00094C45" w:rsidP="00094C45">
      <w:pPr>
        <w:pStyle w:val="Corpodetexto"/>
        <w:ind w:left="3402" w:right="288"/>
        <w:jc w:val="both"/>
        <w:rPr>
          <w:rFonts w:ascii="Arial" w:hAnsi="Arial" w:cs="Arial"/>
          <w:b/>
          <w:lang w:val="pt-BR"/>
        </w:rPr>
      </w:pPr>
      <w:r w:rsidRPr="00AC018D">
        <w:rPr>
          <w:rFonts w:ascii="Arial" w:hAnsi="Arial" w:cs="Arial"/>
          <w:b/>
          <w:bCs/>
          <w:i/>
          <w:iCs/>
          <w:lang w:val="pt-BR"/>
        </w:rPr>
        <w:t xml:space="preserve">Dispõe </w:t>
      </w:r>
      <w:r>
        <w:rPr>
          <w:rFonts w:ascii="Arial" w:hAnsi="Arial" w:cs="Arial"/>
          <w:b/>
          <w:bCs/>
          <w:i/>
          <w:iCs/>
          <w:lang w:val="pt-BR"/>
        </w:rPr>
        <w:t>s</w:t>
      </w:r>
      <w:r w:rsidRPr="00AC018D">
        <w:rPr>
          <w:rFonts w:ascii="Arial" w:hAnsi="Arial" w:cs="Arial"/>
          <w:b/>
          <w:bCs/>
          <w:i/>
          <w:iCs/>
          <w:lang w:val="pt-BR"/>
        </w:rPr>
        <w:t xml:space="preserve">obre </w:t>
      </w:r>
      <w:r>
        <w:rPr>
          <w:rFonts w:ascii="Arial" w:hAnsi="Arial" w:cs="Arial"/>
          <w:b/>
          <w:bCs/>
          <w:i/>
          <w:iCs/>
          <w:lang w:val="pt-BR"/>
        </w:rPr>
        <w:t>a</w:t>
      </w:r>
      <w:r w:rsidRPr="00AC018D">
        <w:rPr>
          <w:rFonts w:ascii="Arial" w:hAnsi="Arial" w:cs="Arial"/>
          <w:b/>
          <w:bCs/>
          <w:i/>
          <w:iCs/>
          <w:lang w:val="pt-BR"/>
        </w:rPr>
        <w:t xml:space="preserve"> </w:t>
      </w:r>
      <w:r>
        <w:rPr>
          <w:rFonts w:ascii="Arial" w:hAnsi="Arial" w:cs="Arial"/>
          <w:b/>
          <w:bCs/>
          <w:i/>
          <w:iCs/>
          <w:lang w:val="pt-BR"/>
        </w:rPr>
        <w:t>p</w:t>
      </w:r>
      <w:r w:rsidRPr="00AC018D">
        <w:rPr>
          <w:rFonts w:ascii="Arial" w:hAnsi="Arial" w:cs="Arial"/>
          <w:b/>
          <w:bCs/>
          <w:i/>
          <w:iCs/>
          <w:lang w:val="pt-BR"/>
        </w:rPr>
        <w:t xml:space="preserve">ermanência </w:t>
      </w:r>
      <w:r>
        <w:rPr>
          <w:rFonts w:ascii="Arial" w:hAnsi="Arial" w:cs="Arial"/>
          <w:b/>
          <w:bCs/>
          <w:i/>
          <w:iCs/>
          <w:lang w:val="pt-BR"/>
        </w:rPr>
        <w:t>e</w:t>
      </w:r>
      <w:r w:rsidRPr="00AC018D">
        <w:rPr>
          <w:rFonts w:ascii="Arial" w:hAnsi="Arial" w:cs="Arial"/>
          <w:b/>
          <w:bCs/>
          <w:i/>
          <w:iCs/>
          <w:lang w:val="pt-BR"/>
        </w:rPr>
        <w:t xml:space="preserve"> </w:t>
      </w:r>
      <w:r>
        <w:rPr>
          <w:rFonts w:ascii="Arial" w:hAnsi="Arial" w:cs="Arial"/>
          <w:b/>
          <w:bCs/>
          <w:i/>
          <w:iCs/>
          <w:lang w:val="pt-BR"/>
        </w:rPr>
        <w:t>o</w:t>
      </w:r>
      <w:r w:rsidRPr="00AC018D">
        <w:rPr>
          <w:rFonts w:ascii="Arial" w:hAnsi="Arial" w:cs="Arial"/>
          <w:b/>
          <w:bCs/>
          <w:i/>
          <w:iCs/>
          <w:lang w:val="pt-BR"/>
        </w:rPr>
        <w:t xml:space="preserve"> </w:t>
      </w:r>
      <w:r>
        <w:rPr>
          <w:rFonts w:ascii="Arial" w:hAnsi="Arial" w:cs="Arial"/>
          <w:b/>
          <w:bCs/>
          <w:i/>
          <w:iCs/>
          <w:lang w:val="pt-BR"/>
        </w:rPr>
        <w:t>a</w:t>
      </w:r>
      <w:r w:rsidRPr="00AC018D">
        <w:rPr>
          <w:rFonts w:ascii="Arial" w:hAnsi="Arial" w:cs="Arial"/>
          <w:b/>
          <w:bCs/>
          <w:i/>
          <w:iCs/>
          <w:lang w:val="pt-BR"/>
        </w:rPr>
        <w:t xml:space="preserve">mparo </w:t>
      </w:r>
      <w:r>
        <w:rPr>
          <w:rFonts w:ascii="Arial" w:hAnsi="Arial" w:cs="Arial"/>
          <w:b/>
          <w:bCs/>
          <w:i/>
          <w:iCs/>
          <w:lang w:val="pt-BR"/>
        </w:rPr>
        <w:t>d</w:t>
      </w:r>
      <w:r w:rsidRPr="00AC018D">
        <w:rPr>
          <w:rFonts w:ascii="Arial" w:hAnsi="Arial" w:cs="Arial"/>
          <w:b/>
          <w:bCs/>
          <w:i/>
          <w:iCs/>
          <w:lang w:val="pt-BR"/>
        </w:rPr>
        <w:t xml:space="preserve">e </w:t>
      </w:r>
      <w:r>
        <w:rPr>
          <w:rFonts w:ascii="Arial" w:hAnsi="Arial" w:cs="Arial"/>
          <w:b/>
          <w:bCs/>
          <w:i/>
          <w:iCs/>
          <w:lang w:val="pt-BR"/>
        </w:rPr>
        <w:t>a</w:t>
      </w:r>
      <w:r w:rsidRPr="00AC018D">
        <w:rPr>
          <w:rFonts w:ascii="Arial" w:hAnsi="Arial" w:cs="Arial"/>
          <w:b/>
          <w:bCs/>
          <w:i/>
          <w:iCs/>
          <w:lang w:val="pt-BR"/>
        </w:rPr>
        <w:t xml:space="preserve">nimais </w:t>
      </w:r>
      <w:r>
        <w:rPr>
          <w:rFonts w:ascii="Arial" w:hAnsi="Arial" w:cs="Arial"/>
          <w:b/>
          <w:bCs/>
          <w:i/>
          <w:iCs/>
          <w:lang w:val="pt-BR"/>
        </w:rPr>
        <w:t>c</w:t>
      </w:r>
      <w:r w:rsidRPr="00AC018D">
        <w:rPr>
          <w:rFonts w:ascii="Arial" w:hAnsi="Arial" w:cs="Arial"/>
          <w:b/>
          <w:bCs/>
          <w:i/>
          <w:iCs/>
          <w:lang w:val="pt-BR"/>
        </w:rPr>
        <w:t xml:space="preserve">omunitários </w:t>
      </w:r>
      <w:r>
        <w:rPr>
          <w:rFonts w:ascii="Arial" w:hAnsi="Arial" w:cs="Arial"/>
          <w:b/>
          <w:bCs/>
          <w:i/>
          <w:iCs/>
          <w:lang w:val="pt-BR"/>
        </w:rPr>
        <w:t>e</w:t>
      </w:r>
      <w:r w:rsidRPr="00AC018D">
        <w:rPr>
          <w:rFonts w:ascii="Arial" w:hAnsi="Arial" w:cs="Arial"/>
          <w:b/>
          <w:bCs/>
          <w:i/>
          <w:iCs/>
          <w:lang w:val="pt-BR"/>
        </w:rPr>
        <w:t xml:space="preserve">m </w:t>
      </w:r>
      <w:r>
        <w:rPr>
          <w:rFonts w:ascii="Arial" w:hAnsi="Arial" w:cs="Arial"/>
          <w:b/>
          <w:bCs/>
          <w:i/>
          <w:iCs/>
          <w:lang w:val="pt-BR"/>
        </w:rPr>
        <w:t>lo</w:t>
      </w:r>
      <w:r w:rsidRPr="00AC018D">
        <w:rPr>
          <w:rFonts w:ascii="Arial" w:hAnsi="Arial" w:cs="Arial"/>
          <w:b/>
          <w:bCs/>
          <w:i/>
          <w:iCs/>
          <w:lang w:val="pt-BR"/>
        </w:rPr>
        <w:t xml:space="preserve">gradouros </w:t>
      </w:r>
      <w:r>
        <w:rPr>
          <w:rFonts w:ascii="Arial" w:hAnsi="Arial" w:cs="Arial"/>
          <w:b/>
          <w:bCs/>
          <w:i/>
          <w:iCs/>
          <w:lang w:val="pt-BR"/>
        </w:rPr>
        <w:t>p</w:t>
      </w:r>
      <w:r w:rsidRPr="00AC018D">
        <w:rPr>
          <w:rFonts w:ascii="Arial" w:hAnsi="Arial" w:cs="Arial"/>
          <w:b/>
          <w:bCs/>
          <w:i/>
          <w:iCs/>
          <w:lang w:val="pt-BR"/>
        </w:rPr>
        <w:t xml:space="preserve">úblicos </w:t>
      </w:r>
      <w:r>
        <w:rPr>
          <w:rFonts w:ascii="Arial" w:hAnsi="Arial" w:cs="Arial"/>
          <w:b/>
          <w:bCs/>
          <w:i/>
          <w:iCs/>
          <w:lang w:val="pt-BR"/>
        </w:rPr>
        <w:t>e</w:t>
      </w:r>
      <w:r w:rsidRPr="00AC018D">
        <w:rPr>
          <w:rFonts w:ascii="Arial" w:hAnsi="Arial" w:cs="Arial"/>
          <w:b/>
          <w:bCs/>
          <w:i/>
          <w:iCs/>
          <w:lang w:val="pt-BR"/>
        </w:rPr>
        <w:t xml:space="preserve"> </w:t>
      </w:r>
      <w:r>
        <w:rPr>
          <w:rFonts w:ascii="Arial" w:hAnsi="Arial" w:cs="Arial"/>
          <w:b/>
          <w:bCs/>
          <w:i/>
          <w:iCs/>
          <w:lang w:val="pt-BR"/>
        </w:rPr>
        <w:t>e</w:t>
      </w:r>
      <w:r w:rsidRPr="00AC018D">
        <w:rPr>
          <w:rFonts w:ascii="Arial" w:hAnsi="Arial" w:cs="Arial"/>
          <w:b/>
          <w:bCs/>
          <w:i/>
          <w:iCs/>
          <w:lang w:val="pt-BR"/>
        </w:rPr>
        <w:t xml:space="preserve">m </w:t>
      </w:r>
      <w:r>
        <w:rPr>
          <w:rFonts w:ascii="Arial" w:hAnsi="Arial" w:cs="Arial"/>
          <w:b/>
          <w:bCs/>
          <w:i/>
          <w:iCs/>
          <w:lang w:val="pt-BR"/>
        </w:rPr>
        <w:t>c</w:t>
      </w:r>
      <w:r w:rsidRPr="00AC018D">
        <w:rPr>
          <w:rFonts w:ascii="Arial" w:hAnsi="Arial" w:cs="Arial"/>
          <w:b/>
          <w:bCs/>
          <w:i/>
          <w:iCs/>
          <w:lang w:val="pt-BR"/>
        </w:rPr>
        <w:t xml:space="preserve">ondomínios, </w:t>
      </w:r>
      <w:r>
        <w:rPr>
          <w:rFonts w:ascii="Arial" w:hAnsi="Arial" w:cs="Arial"/>
          <w:b/>
          <w:bCs/>
          <w:i/>
          <w:iCs/>
          <w:lang w:val="pt-BR"/>
        </w:rPr>
        <w:t>i</w:t>
      </w:r>
      <w:r w:rsidRPr="00AC018D">
        <w:rPr>
          <w:rFonts w:ascii="Arial" w:hAnsi="Arial" w:cs="Arial"/>
          <w:b/>
          <w:bCs/>
          <w:i/>
          <w:iCs/>
          <w:lang w:val="pt-BR"/>
        </w:rPr>
        <w:t xml:space="preserve">nstitui </w:t>
      </w:r>
      <w:r>
        <w:rPr>
          <w:rFonts w:ascii="Arial" w:hAnsi="Arial" w:cs="Arial"/>
          <w:b/>
          <w:bCs/>
          <w:i/>
          <w:iCs/>
          <w:lang w:val="pt-BR"/>
        </w:rPr>
        <w:t>m</w:t>
      </w:r>
      <w:r w:rsidRPr="00AC018D">
        <w:rPr>
          <w:rFonts w:ascii="Arial" w:hAnsi="Arial" w:cs="Arial"/>
          <w:b/>
          <w:bCs/>
          <w:i/>
          <w:iCs/>
          <w:lang w:val="pt-BR"/>
        </w:rPr>
        <w:t xml:space="preserve">ecanismos </w:t>
      </w:r>
      <w:r>
        <w:rPr>
          <w:rFonts w:ascii="Arial" w:hAnsi="Arial" w:cs="Arial"/>
          <w:b/>
          <w:bCs/>
          <w:i/>
          <w:iCs/>
          <w:lang w:val="pt-BR"/>
        </w:rPr>
        <w:t>d</w:t>
      </w:r>
      <w:r w:rsidRPr="00AC018D">
        <w:rPr>
          <w:rFonts w:ascii="Arial" w:hAnsi="Arial" w:cs="Arial"/>
          <w:b/>
          <w:bCs/>
          <w:i/>
          <w:iCs/>
          <w:lang w:val="pt-BR"/>
        </w:rPr>
        <w:t xml:space="preserve">e </w:t>
      </w:r>
      <w:r>
        <w:rPr>
          <w:rFonts w:ascii="Arial" w:hAnsi="Arial" w:cs="Arial"/>
          <w:b/>
          <w:bCs/>
          <w:i/>
          <w:iCs/>
          <w:lang w:val="pt-BR"/>
        </w:rPr>
        <w:t>re</w:t>
      </w:r>
      <w:r w:rsidRPr="00AC018D">
        <w:rPr>
          <w:rFonts w:ascii="Arial" w:hAnsi="Arial" w:cs="Arial"/>
          <w:b/>
          <w:bCs/>
          <w:i/>
          <w:iCs/>
          <w:lang w:val="pt-BR"/>
        </w:rPr>
        <w:t xml:space="preserve">sponsabilização </w:t>
      </w:r>
      <w:r>
        <w:rPr>
          <w:rFonts w:ascii="Arial" w:hAnsi="Arial" w:cs="Arial"/>
          <w:b/>
          <w:bCs/>
          <w:i/>
          <w:iCs/>
          <w:lang w:val="pt-BR"/>
        </w:rPr>
        <w:t>c</w:t>
      </w:r>
      <w:r w:rsidRPr="00AC018D">
        <w:rPr>
          <w:rFonts w:ascii="Arial" w:hAnsi="Arial" w:cs="Arial"/>
          <w:b/>
          <w:bCs/>
          <w:i/>
          <w:iCs/>
          <w:lang w:val="pt-BR"/>
        </w:rPr>
        <w:t xml:space="preserve">ompartilhada </w:t>
      </w:r>
      <w:r>
        <w:rPr>
          <w:rFonts w:ascii="Arial" w:hAnsi="Arial" w:cs="Arial"/>
          <w:b/>
          <w:bCs/>
          <w:i/>
          <w:iCs/>
          <w:lang w:val="pt-BR"/>
        </w:rPr>
        <w:t>e</w:t>
      </w:r>
      <w:r w:rsidRPr="00AC018D">
        <w:rPr>
          <w:rFonts w:ascii="Arial" w:hAnsi="Arial" w:cs="Arial"/>
          <w:b/>
          <w:bCs/>
          <w:i/>
          <w:iCs/>
          <w:lang w:val="pt-BR"/>
        </w:rPr>
        <w:t xml:space="preserve"> </w:t>
      </w:r>
      <w:r>
        <w:rPr>
          <w:rFonts w:ascii="Arial" w:hAnsi="Arial" w:cs="Arial"/>
          <w:b/>
          <w:bCs/>
          <w:i/>
          <w:iCs/>
          <w:lang w:val="pt-BR"/>
        </w:rPr>
        <w:t>p</w:t>
      </w:r>
      <w:r w:rsidRPr="00AC018D">
        <w:rPr>
          <w:rFonts w:ascii="Arial" w:hAnsi="Arial" w:cs="Arial"/>
          <w:b/>
          <w:bCs/>
          <w:i/>
          <w:iCs/>
          <w:lang w:val="pt-BR"/>
        </w:rPr>
        <w:t xml:space="preserve">roteção </w:t>
      </w:r>
      <w:r>
        <w:rPr>
          <w:rFonts w:ascii="Arial" w:hAnsi="Arial" w:cs="Arial"/>
          <w:b/>
          <w:bCs/>
          <w:i/>
          <w:iCs/>
          <w:lang w:val="pt-BR"/>
        </w:rPr>
        <w:t>j</w:t>
      </w:r>
      <w:r w:rsidRPr="00AC018D">
        <w:rPr>
          <w:rFonts w:ascii="Arial" w:hAnsi="Arial" w:cs="Arial"/>
          <w:b/>
          <w:bCs/>
          <w:i/>
          <w:iCs/>
          <w:lang w:val="pt-BR"/>
        </w:rPr>
        <w:t xml:space="preserve">urídica </w:t>
      </w:r>
      <w:r>
        <w:rPr>
          <w:rFonts w:ascii="Arial" w:hAnsi="Arial" w:cs="Arial"/>
          <w:b/>
          <w:bCs/>
          <w:i/>
          <w:iCs/>
          <w:lang w:val="pt-BR"/>
        </w:rPr>
        <w:t>d</w:t>
      </w:r>
      <w:r w:rsidRPr="00AC018D">
        <w:rPr>
          <w:rFonts w:ascii="Arial" w:hAnsi="Arial" w:cs="Arial"/>
          <w:b/>
          <w:bCs/>
          <w:i/>
          <w:iCs/>
          <w:lang w:val="pt-BR"/>
        </w:rPr>
        <w:t xml:space="preserve">esses </w:t>
      </w:r>
      <w:r>
        <w:rPr>
          <w:rFonts w:ascii="Arial" w:hAnsi="Arial" w:cs="Arial"/>
          <w:b/>
          <w:bCs/>
          <w:i/>
          <w:iCs/>
          <w:lang w:val="pt-BR"/>
        </w:rPr>
        <w:t>a</w:t>
      </w:r>
      <w:r w:rsidRPr="00AC018D">
        <w:rPr>
          <w:rFonts w:ascii="Arial" w:hAnsi="Arial" w:cs="Arial"/>
          <w:b/>
          <w:bCs/>
          <w:i/>
          <w:iCs/>
          <w:lang w:val="pt-BR"/>
        </w:rPr>
        <w:t xml:space="preserve">nimais, </w:t>
      </w:r>
      <w:r>
        <w:rPr>
          <w:rFonts w:ascii="Arial" w:hAnsi="Arial" w:cs="Arial"/>
          <w:b/>
          <w:bCs/>
          <w:i/>
          <w:iCs/>
          <w:lang w:val="pt-BR"/>
        </w:rPr>
        <w:t>e</w:t>
      </w:r>
      <w:r w:rsidRPr="00AC018D">
        <w:rPr>
          <w:rFonts w:ascii="Arial" w:hAnsi="Arial" w:cs="Arial"/>
          <w:b/>
          <w:bCs/>
          <w:i/>
          <w:iCs/>
          <w:lang w:val="pt-BR"/>
        </w:rPr>
        <w:t xml:space="preserve"> </w:t>
      </w:r>
      <w:r>
        <w:rPr>
          <w:rFonts w:ascii="Arial" w:hAnsi="Arial" w:cs="Arial"/>
          <w:b/>
          <w:bCs/>
          <w:i/>
          <w:iCs/>
          <w:lang w:val="pt-BR"/>
        </w:rPr>
        <w:t>dá</w:t>
      </w:r>
      <w:r w:rsidRPr="00AC018D">
        <w:rPr>
          <w:rFonts w:ascii="Arial" w:hAnsi="Arial" w:cs="Arial"/>
          <w:b/>
          <w:bCs/>
          <w:i/>
          <w:iCs/>
          <w:lang w:val="pt-BR"/>
        </w:rPr>
        <w:t xml:space="preserve"> </w:t>
      </w:r>
      <w:r>
        <w:rPr>
          <w:rFonts w:ascii="Arial" w:hAnsi="Arial" w:cs="Arial"/>
          <w:b/>
          <w:bCs/>
          <w:i/>
          <w:iCs/>
          <w:lang w:val="pt-BR"/>
        </w:rPr>
        <w:t>o</w:t>
      </w:r>
      <w:r w:rsidRPr="00AC018D">
        <w:rPr>
          <w:rFonts w:ascii="Arial" w:hAnsi="Arial" w:cs="Arial"/>
          <w:b/>
          <w:bCs/>
          <w:i/>
          <w:iCs/>
          <w:lang w:val="pt-BR"/>
        </w:rPr>
        <w:t xml:space="preserve">utras </w:t>
      </w:r>
      <w:r>
        <w:rPr>
          <w:rFonts w:ascii="Arial" w:hAnsi="Arial" w:cs="Arial"/>
          <w:b/>
          <w:bCs/>
          <w:i/>
          <w:iCs/>
          <w:lang w:val="pt-BR"/>
        </w:rPr>
        <w:t>p</w:t>
      </w:r>
      <w:r w:rsidRPr="00AC018D">
        <w:rPr>
          <w:rFonts w:ascii="Arial" w:hAnsi="Arial" w:cs="Arial"/>
          <w:b/>
          <w:bCs/>
          <w:i/>
          <w:iCs/>
          <w:lang w:val="pt-BR"/>
        </w:rPr>
        <w:t>rovidências.</w:t>
      </w:r>
    </w:p>
    <w:p w14:paraId="3D6F8438" w14:textId="77777777" w:rsidR="002C7C0B" w:rsidRPr="00AC018D" w:rsidRDefault="002C7C0B" w:rsidP="00094C45">
      <w:pPr>
        <w:pStyle w:val="Corpodetexto"/>
        <w:ind w:right="288"/>
        <w:jc w:val="both"/>
        <w:rPr>
          <w:rFonts w:ascii="Arial" w:hAnsi="Arial" w:cs="Arial"/>
          <w:b/>
          <w:lang w:val="pt-BR"/>
        </w:rPr>
      </w:pPr>
    </w:p>
    <w:p w14:paraId="2FD401B2" w14:textId="09010AAF" w:rsidR="009F148D" w:rsidRDefault="00AC018D" w:rsidP="00094C45">
      <w:pPr>
        <w:pStyle w:val="Corpodetexto"/>
        <w:tabs>
          <w:tab w:val="left" w:pos="1820"/>
          <w:tab w:val="left" w:pos="3090"/>
          <w:tab w:val="left" w:pos="4640"/>
          <w:tab w:val="left" w:pos="5217"/>
          <w:tab w:val="left" w:pos="6661"/>
          <w:tab w:val="left" w:pos="8171"/>
        </w:tabs>
        <w:spacing w:line="360" w:lineRule="auto"/>
        <w:ind w:left="1" w:right="288" w:hanging="1"/>
        <w:jc w:val="both"/>
        <w:rPr>
          <w:rFonts w:ascii="Arial" w:hAnsi="Arial" w:cs="Arial"/>
          <w:spacing w:val="-10"/>
        </w:rPr>
      </w:pPr>
      <w:r>
        <w:rPr>
          <w:rFonts w:ascii="Arial" w:hAnsi="Arial" w:cs="Arial"/>
          <w:spacing w:val="-10"/>
        </w:rPr>
        <w:t xml:space="preserve">           </w:t>
      </w:r>
    </w:p>
    <w:p w14:paraId="0912CB3B" w14:textId="63B0BA4B" w:rsidR="00AC018D" w:rsidRPr="00AC018D" w:rsidRDefault="00AC018D" w:rsidP="00094C45">
      <w:pPr>
        <w:pStyle w:val="Corpodetexto"/>
        <w:tabs>
          <w:tab w:val="left" w:pos="1820"/>
          <w:tab w:val="left" w:pos="3090"/>
          <w:tab w:val="left" w:pos="4640"/>
          <w:tab w:val="left" w:pos="5217"/>
          <w:tab w:val="left" w:pos="6661"/>
          <w:tab w:val="left" w:pos="8171"/>
        </w:tabs>
        <w:spacing w:line="360" w:lineRule="auto"/>
        <w:ind w:left="1" w:right="288" w:hanging="1"/>
        <w:jc w:val="both"/>
        <w:rPr>
          <w:rFonts w:ascii="Arial" w:hAnsi="Arial" w:cs="Arial"/>
        </w:rPr>
      </w:pPr>
      <w:r>
        <w:rPr>
          <w:rFonts w:ascii="Arial" w:hAnsi="Arial" w:cs="Arial"/>
          <w:spacing w:val="-10"/>
        </w:rPr>
        <w:t xml:space="preserve">    A CÂMARA MUNICIPAL DA ESTÂNCIA TURÍSTICA DE HOLAMBRA, APROVA:</w:t>
      </w:r>
    </w:p>
    <w:p w14:paraId="7351CF0B" w14:textId="77777777" w:rsidR="009F148D" w:rsidRPr="00AC018D" w:rsidRDefault="009F148D" w:rsidP="00094C45">
      <w:pPr>
        <w:pStyle w:val="Corpodetexto"/>
        <w:spacing w:before="137"/>
        <w:ind w:right="288"/>
        <w:jc w:val="both"/>
        <w:rPr>
          <w:rFonts w:ascii="Arial" w:hAnsi="Arial" w:cs="Arial"/>
        </w:rPr>
      </w:pPr>
    </w:p>
    <w:p w14:paraId="43DBF9FA" w14:textId="77777777" w:rsidR="00230C92" w:rsidRPr="00AC018D" w:rsidRDefault="00230C92" w:rsidP="00094C45">
      <w:pPr>
        <w:widowControl/>
        <w:autoSpaceDE/>
        <w:autoSpaceDN/>
        <w:spacing w:before="80" w:after="160"/>
        <w:ind w:right="288"/>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CAPÍTULO I</w:t>
      </w:r>
    </w:p>
    <w:p w14:paraId="6911B1F3" w14:textId="77777777" w:rsidR="00230C92" w:rsidRPr="00AC018D" w:rsidRDefault="00230C92" w:rsidP="00094C45">
      <w:pPr>
        <w:widowControl/>
        <w:autoSpaceDE/>
        <w:autoSpaceDN/>
        <w:spacing w:after="200"/>
        <w:ind w:right="288"/>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DISPOSIÇÕES GERAIS E CONCEITUAIS</w:t>
      </w:r>
    </w:p>
    <w:p w14:paraId="66E4B814"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1º </w:t>
      </w:r>
      <w:r w:rsidRPr="00AC018D">
        <w:rPr>
          <w:rFonts w:ascii="Arial" w:eastAsia="Arial" w:hAnsi="Arial" w:cs="Arial"/>
          <w:color w:val="000000"/>
          <w:sz w:val="24"/>
          <w:szCs w:val="24"/>
          <w:lang w:val="pt-BR" w:eastAsia="pt-BR" w:bidi="he-IL"/>
        </w:rPr>
        <w:t>Esta Lei estabelece normas para a proteção, o amparo e a permanência dos Animais Comunitários em logradouros públicos e em condomínios horizontais fechados, no âmbito do Município, em consonância com os princípios constitucionais de proteção ao meio ambiente e de vedação à crueldade contra animais.</w:t>
      </w:r>
    </w:p>
    <w:p w14:paraId="6F76BA51"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38D6BA93"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2º </w:t>
      </w:r>
      <w:r w:rsidRPr="00AC018D">
        <w:rPr>
          <w:rFonts w:ascii="Arial" w:eastAsia="Arial" w:hAnsi="Arial" w:cs="Arial"/>
          <w:color w:val="000000"/>
          <w:sz w:val="24"/>
          <w:szCs w:val="24"/>
          <w:lang w:val="pt-BR" w:eastAsia="pt-BR" w:bidi="he-IL"/>
        </w:rPr>
        <w:t>Para os fins desta Lei, considera-se:</w:t>
      </w:r>
    </w:p>
    <w:p w14:paraId="20C06AB4"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 – </w:t>
      </w:r>
      <w:r w:rsidRPr="00AC018D">
        <w:rPr>
          <w:rFonts w:ascii="Arial" w:eastAsia="Arial" w:hAnsi="Arial" w:cs="Arial"/>
          <w:color w:val="000000"/>
          <w:sz w:val="24"/>
          <w:szCs w:val="24"/>
          <w:lang w:val="pt-BR" w:eastAsia="pt-BR" w:bidi="he-IL"/>
        </w:rPr>
        <w:t>Animal Comunitário: o animal doméstico, especialmente cão ou gato, que, sem possuir tutor individual formalmente identificado, estabelece vínculos de convivência, afeto e dependência com os moradores ou frequentadores da comunidade, área pública ou condomínio em que habita;</w:t>
      </w:r>
    </w:p>
    <w:p w14:paraId="10CA31F1"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 – </w:t>
      </w:r>
      <w:r w:rsidRPr="00AC018D">
        <w:rPr>
          <w:rFonts w:ascii="Arial" w:eastAsia="Arial" w:hAnsi="Arial" w:cs="Arial"/>
          <w:color w:val="000000"/>
          <w:sz w:val="24"/>
          <w:szCs w:val="24"/>
          <w:lang w:val="pt-BR" w:eastAsia="pt-BR" w:bidi="he-IL"/>
        </w:rPr>
        <w:t>Tutor Comunitário: a pessoa física que, de forma voluntária e solidária, assume a responsabilidade pelo cuidado, alimentação, saúde e bem-estar de um ou mais Animais Comunitários, sem prejuízo da natureza coletiva do vínculo desses animais com a comunidade;</w:t>
      </w:r>
    </w:p>
    <w:p w14:paraId="37EAA705"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III – </w:t>
      </w:r>
      <w:r w:rsidRPr="00AC018D">
        <w:rPr>
          <w:rFonts w:ascii="Arial" w:eastAsia="Arial" w:hAnsi="Arial" w:cs="Arial"/>
          <w:color w:val="000000"/>
          <w:sz w:val="24"/>
          <w:szCs w:val="24"/>
          <w:lang w:val="pt-BR" w:eastAsia="pt-BR" w:bidi="he-IL"/>
        </w:rPr>
        <w:t>Ponto de Apoio Comunitário: o conjunto de instalações destinadas ao abrigo, alimentação e hidratação dos Animais Comunitários, compreendendo abrigos, comedouros e bebedouros, regularmente posicionados em conformidade com as disposições desta Lei;</w:t>
      </w:r>
    </w:p>
    <w:p w14:paraId="401634B2" w14:textId="566B6D0B"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lastRenderedPageBreak/>
        <w:t xml:space="preserve">IV – </w:t>
      </w:r>
      <w:r w:rsidRPr="00AC018D">
        <w:rPr>
          <w:rFonts w:ascii="Arial" w:eastAsia="Arial" w:hAnsi="Arial" w:cs="Arial"/>
          <w:color w:val="000000"/>
          <w:sz w:val="24"/>
          <w:szCs w:val="24"/>
          <w:lang w:val="pt-BR" w:eastAsia="pt-BR" w:bidi="he-IL"/>
        </w:rPr>
        <w:t xml:space="preserve">Órgão Gestor Municipal: </w:t>
      </w:r>
      <w:r w:rsidR="006F5AC9" w:rsidRPr="00AC018D">
        <w:rPr>
          <w:rFonts w:ascii="Arial" w:eastAsia="Arial" w:hAnsi="Arial" w:cs="Arial"/>
          <w:color w:val="000000"/>
          <w:sz w:val="24"/>
          <w:szCs w:val="24"/>
          <w:lang w:val="pt-BR" w:eastAsia="pt-BR" w:bidi="he-IL"/>
        </w:rPr>
        <w:t>o departamento</w:t>
      </w:r>
      <w:r w:rsidRPr="00AC018D">
        <w:rPr>
          <w:rFonts w:ascii="Arial" w:eastAsia="Arial" w:hAnsi="Arial" w:cs="Arial"/>
          <w:color w:val="000000"/>
          <w:sz w:val="24"/>
          <w:szCs w:val="24"/>
          <w:lang w:val="pt-BR" w:eastAsia="pt-BR" w:bidi="he-IL"/>
        </w:rPr>
        <w:t xml:space="preserve"> ou entidade da administração municipal competente pela gestão da fauna urbana e pelo controle de zoonoses.</w:t>
      </w:r>
    </w:p>
    <w:p w14:paraId="2EF06E40"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58C26211" w14:textId="77777777" w:rsidR="00230C92" w:rsidRPr="00AC018D" w:rsidRDefault="00230C92" w:rsidP="00094C45">
      <w:pPr>
        <w:widowControl/>
        <w:autoSpaceDE/>
        <w:autoSpaceDN/>
        <w:spacing w:before="160" w:after="16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CAPÍTULO II</w:t>
      </w:r>
    </w:p>
    <w:p w14:paraId="343917B1" w14:textId="77777777" w:rsidR="00230C92" w:rsidRPr="00AC018D" w:rsidRDefault="00230C92" w:rsidP="00094C45">
      <w:pPr>
        <w:widowControl/>
        <w:autoSpaceDE/>
        <w:autoSpaceDN/>
        <w:spacing w:after="20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DOS DIREITOS DO ANIMAL COMUNITÁRIO E DAS OBRIGAÇÕES DOS TUTORES</w:t>
      </w:r>
    </w:p>
    <w:p w14:paraId="0D4EC243"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3º </w:t>
      </w:r>
      <w:r w:rsidRPr="00AC018D">
        <w:rPr>
          <w:rFonts w:ascii="Arial" w:eastAsia="Arial" w:hAnsi="Arial" w:cs="Arial"/>
          <w:color w:val="000000"/>
          <w:sz w:val="24"/>
          <w:szCs w:val="24"/>
          <w:lang w:val="pt-BR" w:eastAsia="pt-BR" w:bidi="he-IL"/>
        </w:rPr>
        <w:t>É assegurado ao Animal Comunitário o direito ao abrigo, à alimentação, à hidratação, à assistência veterinária básica e demais cuidados necessários à garantia de seu bem-estar e integridade física.</w:t>
      </w:r>
    </w:p>
    <w:p w14:paraId="217F3977"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28CC5BC1"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4º </w:t>
      </w:r>
      <w:r w:rsidRPr="00AC018D">
        <w:rPr>
          <w:rFonts w:ascii="Arial" w:eastAsia="Arial" w:hAnsi="Arial" w:cs="Arial"/>
          <w:color w:val="000000"/>
          <w:sz w:val="24"/>
          <w:szCs w:val="24"/>
          <w:lang w:val="pt-BR" w:eastAsia="pt-BR" w:bidi="he-IL"/>
        </w:rPr>
        <w:t>Todo cidadão tem o direito de, voluntariamente, prover assistência aos Animais Comunitários em espaços públicos e em condomínios horizontais fechados, respeitadas as disposições desta Lei e as normas sanitárias vigentes.</w:t>
      </w:r>
    </w:p>
    <w:p w14:paraId="42E8C691"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77167F24"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5º </w:t>
      </w:r>
      <w:r w:rsidRPr="00AC018D">
        <w:rPr>
          <w:rFonts w:ascii="Arial" w:eastAsia="Arial" w:hAnsi="Arial" w:cs="Arial"/>
          <w:color w:val="000000"/>
          <w:sz w:val="24"/>
          <w:szCs w:val="24"/>
          <w:lang w:val="pt-BR" w:eastAsia="pt-BR" w:bidi="he-IL"/>
        </w:rPr>
        <w:t>Os Animais Comunitários residentes em condomínios horizontais fechados deverão ser cadastrados pelo síndico ou pela administração condominial, observadas as seguintes exigências:</w:t>
      </w:r>
    </w:p>
    <w:p w14:paraId="35187972"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 – </w:t>
      </w:r>
      <w:proofErr w:type="gramStart"/>
      <w:r w:rsidRPr="00AC018D">
        <w:rPr>
          <w:rFonts w:ascii="Arial" w:eastAsia="Arial" w:hAnsi="Arial" w:cs="Arial"/>
          <w:color w:val="000000"/>
          <w:sz w:val="24"/>
          <w:szCs w:val="24"/>
          <w:lang w:val="pt-BR" w:eastAsia="pt-BR" w:bidi="he-IL"/>
        </w:rPr>
        <w:t>identificação</w:t>
      </w:r>
      <w:proofErr w:type="gramEnd"/>
      <w:r w:rsidRPr="00AC018D">
        <w:rPr>
          <w:rFonts w:ascii="Arial" w:eastAsia="Arial" w:hAnsi="Arial" w:cs="Arial"/>
          <w:color w:val="000000"/>
          <w:sz w:val="24"/>
          <w:szCs w:val="24"/>
          <w:lang w:val="pt-BR" w:eastAsia="pt-BR" w:bidi="he-IL"/>
        </w:rPr>
        <w:t xml:space="preserve"> do animal, com nome, espécie, raça, quando identificável, e descrição física;</w:t>
      </w:r>
    </w:p>
    <w:p w14:paraId="06F7DD83"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 – </w:t>
      </w:r>
      <w:proofErr w:type="gramStart"/>
      <w:r w:rsidRPr="00AC018D">
        <w:rPr>
          <w:rFonts w:ascii="Arial" w:eastAsia="Arial" w:hAnsi="Arial" w:cs="Arial"/>
          <w:color w:val="000000"/>
          <w:sz w:val="24"/>
          <w:szCs w:val="24"/>
          <w:lang w:val="pt-BR" w:eastAsia="pt-BR" w:bidi="he-IL"/>
        </w:rPr>
        <w:t>cadastramento</w:t>
      </w:r>
      <w:proofErr w:type="gramEnd"/>
      <w:r w:rsidRPr="00AC018D">
        <w:rPr>
          <w:rFonts w:ascii="Arial" w:eastAsia="Arial" w:hAnsi="Arial" w:cs="Arial"/>
          <w:color w:val="000000"/>
          <w:sz w:val="24"/>
          <w:szCs w:val="24"/>
          <w:lang w:val="pt-BR" w:eastAsia="pt-BR" w:bidi="he-IL"/>
        </w:rPr>
        <w:t xml:space="preserve"> de ao menos um Tutor Comunitário por animal, com nome completo, documento de identificação e dados de contato;</w:t>
      </w:r>
    </w:p>
    <w:p w14:paraId="6DF9AEEC"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III – </w:t>
      </w:r>
      <w:r w:rsidRPr="00AC018D">
        <w:rPr>
          <w:rFonts w:ascii="Arial" w:eastAsia="Arial" w:hAnsi="Arial" w:cs="Arial"/>
          <w:color w:val="000000"/>
          <w:sz w:val="24"/>
          <w:szCs w:val="24"/>
          <w:lang w:val="pt-BR" w:eastAsia="pt-BR" w:bidi="he-IL"/>
        </w:rPr>
        <w:t>atualização do cadastro sempre que houver alteração na tutoria ou nas condições do animal;</w:t>
      </w:r>
    </w:p>
    <w:p w14:paraId="1EB886C0"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IV – </w:t>
      </w:r>
      <w:proofErr w:type="gramStart"/>
      <w:r w:rsidRPr="00AC018D">
        <w:rPr>
          <w:rFonts w:ascii="Arial" w:eastAsia="Arial" w:hAnsi="Arial" w:cs="Arial"/>
          <w:color w:val="000000"/>
          <w:sz w:val="24"/>
          <w:szCs w:val="24"/>
          <w:lang w:val="pt-BR" w:eastAsia="pt-BR" w:bidi="he-IL"/>
        </w:rPr>
        <w:t>comprovação</w:t>
      </w:r>
      <w:proofErr w:type="gramEnd"/>
      <w:r w:rsidRPr="00AC018D">
        <w:rPr>
          <w:rFonts w:ascii="Arial" w:eastAsia="Arial" w:hAnsi="Arial" w:cs="Arial"/>
          <w:color w:val="000000"/>
          <w:sz w:val="24"/>
          <w:szCs w:val="24"/>
          <w:lang w:val="pt-BR" w:eastAsia="pt-BR" w:bidi="he-IL"/>
        </w:rPr>
        <w:t xml:space="preserve"> de castração e vacinação do animal, conforme protocolo estabelecido pelo Órgão Gestor Municipal.</w:t>
      </w:r>
    </w:p>
    <w:p w14:paraId="281646B3"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Parágrafo único.</w:t>
      </w:r>
      <w:r w:rsidRPr="00AC018D">
        <w:rPr>
          <w:rFonts w:ascii="Arial" w:eastAsia="Arial" w:hAnsi="Arial" w:cs="Arial"/>
          <w:color w:val="000000"/>
          <w:sz w:val="24"/>
          <w:szCs w:val="24"/>
          <w:lang w:val="pt-BR" w:eastAsia="pt-BR" w:bidi="he-IL"/>
        </w:rPr>
        <w:t xml:space="preserve"> O não cumprimento das obrigações de cadastramento implicará notificação ao responsável condominial pelo Órgão Gestor Municipal, sem prejuízo das demais sanções legais cabíveis.</w:t>
      </w:r>
    </w:p>
    <w:p w14:paraId="79A2F76C"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7BFAE57D"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6º </w:t>
      </w:r>
      <w:r w:rsidRPr="00AC018D">
        <w:rPr>
          <w:rFonts w:ascii="Arial" w:eastAsia="Arial" w:hAnsi="Arial" w:cs="Arial"/>
          <w:color w:val="000000"/>
          <w:sz w:val="24"/>
          <w:szCs w:val="24"/>
          <w:lang w:val="pt-BR" w:eastAsia="pt-BR" w:bidi="he-IL"/>
        </w:rPr>
        <w:t>Compete ao Tutor Comunitário:</w:t>
      </w:r>
    </w:p>
    <w:p w14:paraId="6342E4F8"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lastRenderedPageBreak/>
        <w:t xml:space="preserve">I – </w:t>
      </w:r>
      <w:proofErr w:type="gramStart"/>
      <w:r w:rsidRPr="00AC018D">
        <w:rPr>
          <w:rFonts w:ascii="Arial" w:eastAsia="Arial" w:hAnsi="Arial" w:cs="Arial"/>
          <w:color w:val="000000"/>
          <w:sz w:val="24"/>
          <w:szCs w:val="24"/>
          <w:lang w:val="pt-BR" w:eastAsia="pt-BR" w:bidi="he-IL"/>
        </w:rPr>
        <w:t>prover</w:t>
      </w:r>
      <w:proofErr w:type="gramEnd"/>
      <w:r w:rsidRPr="00AC018D">
        <w:rPr>
          <w:rFonts w:ascii="Arial" w:eastAsia="Arial" w:hAnsi="Arial" w:cs="Arial"/>
          <w:color w:val="000000"/>
          <w:sz w:val="24"/>
          <w:szCs w:val="24"/>
          <w:lang w:val="pt-BR" w:eastAsia="pt-BR" w:bidi="he-IL"/>
        </w:rPr>
        <w:t xml:space="preserve"> alimentação balanceada e água potável em quantidade suficiente ao animal sob sua responsabilidade;</w:t>
      </w:r>
    </w:p>
    <w:p w14:paraId="1856E1FA"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 – </w:t>
      </w:r>
      <w:proofErr w:type="gramStart"/>
      <w:r w:rsidRPr="00AC018D">
        <w:rPr>
          <w:rFonts w:ascii="Arial" w:eastAsia="Arial" w:hAnsi="Arial" w:cs="Arial"/>
          <w:color w:val="000000"/>
          <w:sz w:val="24"/>
          <w:szCs w:val="24"/>
          <w:lang w:val="pt-BR" w:eastAsia="pt-BR" w:bidi="he-IL"/>
        </w:rPr>
        <w:t>manter</w:t>
      </w:r>
      <w:proofErr w:type="gramEnd"/>
      <w:r w:rsidRPr="00AC018D">
        <w:rPr>
          <w:rFonts w:ascii="Arial" w:eastAsia="Arial" w:hAnsi="Arial" w:cs="Arial"/>
          <w:color w:val="000000"/>
          <w:sz w:val="24"/>
          <w:szCs w:val="24"/>
          <w:lang w:val="pt-BR" w:eastAsia="pt-BR" w:bidi="he-IL"/>
        </w:rPr>
        <w:t xml:space="preserve"> o animal com vacinação e vermifugação em dia, conforme recomendação do médico-veterinário;</w:t>
      </w:r>
    </w:p>
    <w:p w14:paraId="5827EC2A"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III – </w:t>
      </w:r>
      <w:r w:rsidRPr="00AC018D">
        <w:rPr>
          <w:rFonts w:ascii="Arial" w:eastAsia="Arial" w:hAnsi="Arial" w:cs="Arial"/>
          <w:color w:val="000000"/>
          <w:sz w:val="24"/>
          <w:szCs w:val="24"/>
          <w:lang w:val="pt-BR" w:eastAsia="pt-BR" w:bidi="he-IL"/>
        </w:rPr>
        <w:t>providenciar a castração do animal, quando tecnicamente indicada, podendo o Município facilitar o acesso a programas gratuitos de esterilização;</w:t>
      </w:r>
    </w:p>
    <w:p w14:paraId="0E9BF7E1"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IV – </w:t>
      </w:r>
      <w:proofErr w:type="gramStart"/>
      <w:r w:rsidRPr="00AC018D">
        <w:rPr>
          <w:rFonts w:ascii="Arial" w:eastAsia="Arial" w:hAnsi="Arial" w:cs="Arial"/>
          <w:color w:val="000000"/>
          <w:sz w:val="24"/>
          <w:szCs w:val="24"/>
          <w:lang w:val="pt-BR" w:eastAsia="pt-BR" w:bidi="he-IL"/>
        </w:rPr>
        <w:t>zelar</w:t>
      </w:r>
      <w:proofErr w:type="gramEnd"/>
      <w:r w:rsidRPr="00AC018D">
        <w:rPr>
          <w:rFonts w:ascii="Arial" w:eastAsia="Arial" w:hAnsi="Arial" w:cs="Arial"/>
          <w:color w:val="000000"/>
          <w:sz w:val="24"/>
          <w:szCs w:val="24"/>
          <w:lang w:val="pt-BR" w:eastAsia="pt-BR" w:bidi="he-IL"/>
        </w:rPr>
        <w:t xml:space="preserve"> pela higiene e limpeza do Ponto de Apoio Comunitário utilizado pelo animal;</w:t>
      </w:r>
    </w:p>
    <w:p w14:paraId="10812671"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V – </w:t>
      </w:r>
      <w:proofErr w:type="gramStart"/>
      <w:r w:rsidRPr="00AC018D">
        <w:rPr>
          <w:rFonts w:ascii="Arial" w:eastAsia="Arial" w:hAnsi="Arial" w:cs="Arial"/>
          <w:color w:val="000000"/>
          <w:sz w:val="24"/>
          <w:szCs w:val="24"/>
          <w:lang w:val="pt-BR" w:eastAsia="pt-BR" w:bidi="he-IL"/>
        </w:rPr>
        <w:t>comunicar</w:t>
      </w:r>
      <w:proofErr w:type="gramEnd"/>
      <w:r w:rsidRPr="00AC018D">
        <w:rPr>
          <w:rFonts w:ascii="Arial" w:eastAsia="Arial" w:hAnsi="Arial" w:cs="Arial"/>
          <w:color w:val="000000"/>
          <w:sz w:val="24"/>
          <w:szCs w:val="24"/>
          <w:lang w:val="pt-BR" w:eastAsia="pt-BR" w:bidi="he-IL"/>
        </w:rPr>
        <w:t xml:space="preserve"> ao Órgão Gestor Municipal qualquer doença, acidente ou óbito do Animal Comunitário sob seus cuidados.</w:t>
      </w:r>
    </w:p>
    <w:p w14:paraId="054E66BC"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7º </w:t>
      </w:r>
      <w:r w:rsidRPr="00AC018D">
        <w:rPr>
          <w:rFonts w:ascii="Arial" w:eastAsia="Arial" w:hAnsi="Arial" w:cs="Arial"/>
          <w:color w:val="000000"/>
          <w:sz w:val="24"/>
          <w:szCs w:val="24"/>
          <w:lang w:val="pt-BR" w:eastAsia="pt-BR" w:bidi="he-IL"/>
        </w:rPr>
        <w:t>Os Pontos de Apoio Comunitário deverão ser instalados e mantidos de acordo com as seguintes diretrizes:</w:t>
      </w:r>
    </w:p>
    <w:p w14:paraId="2BC7E349"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 – </w:t>
      </w:r>
      <w:proofErr w:type="gramStart"/>
      <w:r w:rsidRPr="00AC018D">
        <w:rPr>
          <w:rFonts w:ascii="Arial" w:eastAsia="Arial" w:hAnsi="Arial" w:cs="Arial"/>
          <w:color w:val="000000"/>
          <w:sz w:val="24"/>
          <w:szCs w:val="24"/>
          <w:lang w:val="pt-BR" w:eastAsia="pt-BR" w:bidi="he-IL"/>
        </w:rPr>
        <w:t>posicionamento</w:t>
      </w:r>
      <w:proofErr w:type="gramEnd"/>
      <w:r w:rsidRPr="00AC018D">
        <w:rPr>
          <w:rFonts w:ascii="Arial" w:eastAsia="Arial" w:hAnsi="Arial" w:cs="Arial"/>
          <w:color w:val="000000"/>
          <w:sz w:val="24"/>
          <w:szCs w:val="24"/>
          <w:lang w:val="pt-BR" w:eastAsia="pt-BR" w:bidi="he-IL"/>
        </w:rPr>
        <w:t xml:space="preserve"> que não obstrua calçadas, vias de circulação de veículos, entradas de edificações, áreas de lazer ou qualquer outro espaço de uso comum;</w:t>
      </w:r>
    </w:p>
    <w:p w14:paraId="2E6728B5"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 – </w:t>
      </w:r>
      <w:proofErr w:type="gramStart"/>
      <w:r w:rsidRPr="00AC018D">
        <w:rPr>
          <w:rFonts w:ascii="Arial" w:eastAsia="Arial" w:hAnsi="Arial" w:cs="Arial"/>
          <w:color w:val="000000"/>
          <w:sz w:val="24"/>
          <w:szCs w:val="24"/>
          <w:lang w:val="pt-BR" w:eastAsia="pt-BR" w:bidi="he-IL"/>
        </w:rPr>
        <w:t>utilização</w:t>
      </w:r>
      <w:proofErr w:type="gramEnd"/>
      <w:r w:rsidRPr="00AC018D">
        <w:rPr>
          <w:rFonts w:ascii="Arial" w:eastAsia="Arial" w:hAnsi="Arial" w:cs="Arial"/>
          <w:color w:val="000000"/>
          <w:sz w:val="24"/>
          <w:szCs w:val="24"/>
          <w:lang w:val="pt-BR" w:eastAsia="pt-BR" w:bidi="he-IL"/>
        </w:rPr>
        <w:t xml:space="preserve"> de materiais duráveis, de fácil higienização e resistentes às intempéries;</w:t>
      </w:r>
    </w:p>
    <w:p w14:paraId="469182A4"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III – </w:t>
      </w:r>
      <w:r w:rsidRPr="00AC018D">
        <w:rPr>
          <w:rFonts w:ascii="Arial" w:eastAsia="Arial" w:hAnsi="Arial" w:cs="Arial"/>
          <w:color w:val="000000"/>
          <w:sz w:val="24"/>
          <w:szCs w:val="24"/>
          <w:lang w:val="pt-BR" w:eastAsia="pt-BR" w:bidi="he-IL"/>
        </w:rPr>
        <w:t>manutenção regular de limpeza pelo Tutor Comunitário responsável;</w:t>
      </w:r>
    </w:p>
    <w:p w14:paraId="574DB414"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IV – </w:t>
      </w:r>
      <w:proofErr w:type="gramStart"/>
      <w:r w:rsidRPr="00AC018D">
        <w:rPr>
          <w:rFonts w:ascii="Arial" w:eastAsia="Arial" w:hAnsi="Arial" w:cs="Arial"/>
          <w:color w:val="000000"/>
          <w:sz w:val="24"/>
          <w:szCs w:val="24"/>
          <w:lang w:val="pt-BR" w:eastAsia="pt-BR" w:bidi="he-IL"/>
        </w:rPr>
        <w:t>localização</w:t>
      </w:r>
      <w:proofErr w:type="gramEnd"/>
      <w:r w:rsidRPr="00AC018D">
        <w:rPr>
          <w:rFonts w:ascii="Arial" w:eastAsia="Arial" w:hAnsi="Arial" w:cs="Arial"/>
          <w:color w:val="000000"/>
          <w:sz w:val="24"/>
          <w:szCs w:val="24"/>
          <w:lang w:val="pt-BR" w:eastAsia="pt-BR" w:bidi="he-IL"/>
        </w:rPr>
        <w:t xml:space="preserve"> em ponto de comum acordo com a administração do logradouro ou do condomínio, observadas as normas sanitárias e urbanísticas vigentes.</w:t>
      </w:r>
    </w:p>
    <w:p w14:paraId="5B024FAF"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02B7E669" w14:textId="77777777" w:rsidR="00230C92" w:rsidRPr="00AC018D" w:rsidRDefault="00230C92" w:rsidP="00094C45">
      <w:pPr>
        <w:widowControl/>
        <w:autoSpaceDE/>
        <w:autoSpaceDN/>
        <w:spacing w:before="160" w:after="16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CAPÍTULO III</w:t>
      </w:r>
    </w:p>
    <w:p w14:paraId="640F0AF5" w14:textId="77777777" w:rsidR="00230C92" w:rsidRPr="00AC018D" w:rsidRDefault="00230C92" w:rsidP="00094C45">
      <w:pPr>
        <w:widowControl/>
        <w:autoSpaceDE/>
        <w:autoSpaceDN/>
        <w:spacing w:after="20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DAS VEDAÇÕES E DA PROTEÇÃO JURÍDICA</w:t>
      </w:r>
    </w:p>
    <w:p w14:paraId="3024376B"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8º </w:t>
      </w:r>
      <w:r w:rsidRPr="00AC018D">
        <w:rPr>
          <w:rFonts w:ascii="Arial" w:eastAsia="Arial" w:hAnsi="Arial" w:cs="Arial"/>
          <w:color w:val="000000"/>
          <w:sz w:val="24"/>
          <w:szCs w:val="24"/>
          <w:lang w:val="pt-BR" w:eastAsia="pt-BR" w:bidi="he-IL"/>
        </w:rPr>
        <w:t>É expressamente vedado:</w:t>
      </w:r>
    </w:p>
    <w:p w14:paraId="786EC940"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 – </w:t>
      </w:r>
      <w:proofErr w:type="gramStart"/>
      <w:r w:rsidRPr="00AC018D">
        <w:rPr>
          <w:rFonts w:ascii="Arial" w:eastAsia="Arial" w:hAnsi="Arial" w:cs="Arial"/>
          <w:color w:val="000000"/>
          <w:sz w:val="24"/>
          <w:szCs w:val="24"/>
          <w:lang w:val="pt-BR" w:eastAsia="pt-BR" w:bidi="he-IL"/>
        </w:rPr>
        <w:t>retirar, transferir</w:t>
      </w:r>
      <w:proofErr w:type="gramEnd"/>
      <w:r w:rsidRPr="00AC018D">
        <w:rPr>
          <w:rFonts w:ascii="Arial" w:eastAsia="Arial" w:hAnsi="Arial" w:cs="Arial"/>
          <w:color w:val="000000"/>
          <w:sz w:val="24"/>
          <w:szCs w:val="24"/>
          <w:lang w:val="pt-BR" w:eastAsia="pt-BR" w:bidi="he-IL"/>
        </w:rPr>
        <w:t xml:space="preserve"> ou remover o Animal Comunitário da localidade onde habitualmente se abrigue, sem prévia ordem judicial fundamentada ou sem a anuência do Tutor Comunitário cadastrado e do Órgão Gestor Municipal;</w:t>
      </w:r>
    </w:p>
    <w:p w14:paraId="4D2BA418"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lastRenderedPageBreak/>
        <w:t xml:space="preserve">II – </w:t>
      </w:r>
      <w:proofErr w:type="gramStart"/>
      <w:r w:rsidRPr="00AC018D">
        <w:rPr>
          <w:rFonts w:ascii="Arial" w:eastAsia="Arial" w:hAnsi="Arial" w:cs="Arial"/>
          <w:color w:val="000000"/>
          <w:sz w:val="24"/>
          <w:szCs w:val="24"/>
          <w:lang w:val="pt-BR" w:eastAsia="pt-BR" w:bidi="he-IL"/>
        </w:rPr>
        <w:t>obstruir, dificultar</w:t>
      </w:r>
      <w:proofErr w:type="gramEnd"/>
      <w:r w:rsidRPr="00AC018D">
        <w:rPr>
          <w:rFonts w:ascii="Arial" w:eastAsia="Arial" w:hAnsi="Arial" w:cs="Arial"/>
          <w:color w:val="000000"/>
          <w:sz w:val="24"/>
          <w:szCs w:val="24"/>
          <w:lang w:val="pt-BR" w:eastAsia="pt-BR" w:bidi="he-IL"/>
        </w:rPr>
        <w:t xml:space="preserve"> ou impedir o fornecimento de alimentação, água, abrigo ou qualquer outro cuidado essencial ao bem-estar do Animal Comunitário;</w:t>
      </w:r>
    </w:p>
    <w:p w14:paraId="1E4312B3"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III – </w:t>
      </w:r>
      <w:r w:rsidRPr="00AC018D">
        <w:rPr>
          <w:rFonts w:ascii="Arial" w:eastAsia="Arial" w:hAnsi="Arial" w:cs="Arial"/>
          <w:color w:val="000000"/>
          <w:sz w:val="24"/>
          <w:szCs w:val="24"/>
          <w:lang w:val="pt-BR" w:eastAsia="pt-BR" w:bidi="he-IL"/>
        </w:rPr>
        <w:t>praticar atos de maus-tratos, crueldade, abandono ou negligência contra o Animal Comunitário, nos termos da Lei Federal nº 9.605/1998 e demais normas protetivas vigentes;</w:t>
      </w:r>
    </w:p>
    <w:p w14:paraId="0E3118AC" w14:textId="77777777"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IV – </w:t>
      </w:r>
      <w:proofErr w:type="gramStart"/>
      <w:r w:rsidRPr="00AC018D">
        <w:rPr>
          <w:rFonts w:ascii="Arial" w:eastAsia="Arial" w:hAnsi="Arial" w:cs="Arial"/>
          <w:color w:val="000000"/>
          <w:sz w:val="24"/>
          <w:szCs w:val="24"/>
          <w:lang w:val="pt-BR" w:eastAsia="pt-BR" w:bidi="he-IL"/>
        </w:rPr>
        <w:t>destruir, remover</w:t>
      </w:r>
      <w:proofErr w:type="gramEnd"/>
      <w:r w:rsidRPr="00AC018D">
        <w:rPr>
          <w:rFonts w:ascii="Arial" w:eastAsia="Arial" w:hAnsi="Arial" w:cs="Arial"/>
          <w:color w:val="000000"/>
          <w:sz w:val="24"/>
          <w:szCs w:val="24"/>
          <w:lang w:val="pt-BR" w:eastAsia="pt-BR" w:bidi="he-IL"/>
        </w:rPr>
        <w:t xml:space="preserve"> ou inutilizar Pontos de Apoio Comunitário devidamente instalados em conformidade com esta Lei, sem notificação prévia ao Tutor Comunitário e ao Órgão Gestor Municipal.</w:t>
      </w:r>
    </w:p>
    <w:p w14:paraId="7CC3D53D" w14:textId="062A1C7F" w:rsidR="00230C92" w:rsidRPr="00AC018D" w:rsidRDefault="00230C92" w:rsidP="00094C45">
      <w:pPr>
        <w:widowControl/>
        <w:autoSpaceDE/>
        <w:autoSpaceDN/>
        <w:spacing w:before="80" w:after="80" w:line="360" w:lineRule="auto"/>
        <w:ind w:left="720"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 </w:t>
      </w:r>
      <w:r w:rsidR="00796500" w:rsidRPr="00AC018D">
        <w:rPr>
          <w:rFonts w:ascii="Arial" w:eastAsia="Arial" w:hAnsi="Arial" w:cs="Arial"/>
          <w:b/>
          <w:bCs/>
          <w:color w:val="000000"/>
          <w:sz w:val="24"/>
          <w:szCs w:val="24"/>
          <w:lang w:val="pt-BR" w:eastAsia="pt-BR" w:bidi="he-IL"/>
        </w:rPr>
        <w:t>1</w:t>
      </w:r>
      <w:r w:rsidRPr="00AC018D">
        <w:rPr>
          <w:rFonts w:ascii="Arial" w:eastAsia="Arial" w:hAnsi="Arial" w:cs="Arial"/>
          <w:b/>
          <w:bCs/>
          <w:color w:val="000000"/>
          <w:sz w:val="24"/>
          <w:szCs w:val="24"/>
          <w:lang w:val="pt-BR" w:eastAsia="pt-BR" w:bidi="he-IL"/>
        </w:rPr>
        <w:t>º</w:t>
      </w:r>
      <w:r w:rsidRPr="00AC018D">
        <w:rPr>
          <w:rFonts w:ascii="Arial" w:eastAsia="Arial" w:hAnsi="Arial" w:cs="Arial"/>
          <w:color w:val="000000"/>
          <w:sz w:val="24"/>
          <w:szCs w:val="24"/>
          <w:lang w:val="pt-BR" w:eastAsia="pt-BR" w:bidi="he-IL"/>
        </w:rPr>
        <w:t xml:space="preserve"> Em casos de risco sanitário ou epidemiológico devidamente comprovado pelo Órgão Gestor Municipal, será possível a remoção temporária do Animal Comunitário, garantida a adoção de medidas veterinárias adequadas e o retorno do animal à localidade de origem após o saneamento do risco.</w:t>
      </w:r>
    </w:p>
    <w:p w14:paraId="2F226250"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9º </w:t>
      </w:r>
      <w:r w:rsidRPr="00AC018D">
        <w:rPr>
          <w:rFonts w:ascii="Arial" w:eastAsia="Arial" w:hAnsi="Arial" w:cs="Arial"/>
          <w:color w:val="000000"/>
          <w:sz w:val="24"/>
          <w:szCs w:val="24"/>
          <w:lang w:val="pt-BR" w:eastAsia="pt-BR" w:bidi="he-IL"/>
        </w:rPr>
        <w:t>Qualquer cidadão, o Tutor Comunitário ou entidade de proteção animal legalmente constituída poderá representar administrativamente ou acionar o Poder Judiciário para resguardar os direitos dos Animais Comunitários previstos nesta Lei, aplicando-se, no que couber, as disposições da Lei Federal nº 7.347/1985 (Lei da Ação Civil Pública).</w:t>
      </w:r>
    </w:p>
    <w:p w14:paraId="5522552D"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212A8F71" w14:textId="77777777" w:rsidR="00230C92" w:rsidRPr="00AC018D" w:rsidRDefault="00230C92" w:rsidP="00094C45">
      <w:pPr>
        <w:widowControl/>
        <w:autoSpaceDE/>
        <w:autoSpaceDN/>
        <w:spacing w:before="160" w:after="16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CAPÍTULO IV</w:t>
      </w:r>
    </w:p>
    <w:p w14:paraId="78CDB1B2" w14:textId="77777777" w:rsidR="00230C92" w:rsidRPr="00AC018D" w:rsidRDefault="00230C92" w:rsidP="00094C45">
      <w:pPr>
        <w:widowControl/>
        <w:autoSpaceDE/>
        <w:autoSpaceDN/>
        <w:spacing w:after="20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DO PROGRAMA MUNICIPAL DE GESTÃO DE ANIMAIS COMUNITÁRIOS</w:t>
      </w:r>
    </w:p>
    <w:p w14:paraId="0626FD18"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10. </w:t>
      </w:r>
      <w:r w:rsidRPr="00AC018D">
        <w:rPr>
          <w:rFonts w:ascii="Arial" w:eastAsia="Arial" w:hAnsi="Arial" w:cs="Arial"/>
          <w:color w:val="000000"/>
          <w:sz w:val="24"/>
          <w:szCs w:val="24"/>
          <w:lang w:val="pt-BR" w:eastAsia="pt-BR" w:bidi="he-IL"/>
        </w:rPr>
        <w:t>O Poder Executivo Municipal implantará, no prazo de cento e oitenta dias contados da publicação desta Lei, o Programa Municipal de Gestão de Animais Comunitários (PMGAC), com os seguintes objetivos:</w:t>
      </w:r>
    </w:p>
    <w:p w14:paraId="20C825E9"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 – </w:t>
      </w:r>
      <w:proofErr w:type="gramStart"/>
      <w:r w:rsidRPr="00AC018D">
        <w:rPr>
          <w:rFonts w:ascii="Arial" w:eastAsia="Arial" w:hAnsi="Arial" w:cs="Arial"/>
          <w:color w:val="000000"/>
          <w:sz w:val="24"/>
          <w:szCs w:val="24"/>
          <w:lang w:val="pt-BR" w:eastAsia="pt-BR" w:bidi="he-IL"/>
        </w:rPr>
        <w:t>manter</w:t>
      </w:r>
      <w:proofErr w:type="gramEnd"/>
      <w:r w:rsidRPr="00AC018D">
        <w:rPr>
          <w:rFonts w:ascii="Arial" w:eastAsia="Arial" w:hAnsi="Arial" w:cs="Arial"/>
          <w:color w:val="000000"/>
          <w:sz w:val="24"/>
          <w:szCs w:val="24"/>
          <w:lang w:val="pt-BR" w:eastAsia="pt-BR" w:bidi="he-IL"/>
        </w:rPr>
        <w:t xml:space="preserve"> registro atualizado dos Animais Comunitários e seus respectivos Tutores Comunitários;</w:t>
      </w:r>
    </w:p>
    <w:p w14:paraId="39632B38"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II – </w:t>
      </w:r>
      <w:proofErr w:type="gramStart"/>
      <w:r w:rsidRPr="00AC018D">
        <w:rPr>
          <w:rFonts w:ascii="Arial" w:eastAsia="Arial" w:hAnsi="Arial" w:cs="Arial"/>
          <w:color w:val="000000"/>
          <w:sz w:val="24"/>
          <w:szCs w:val="24"/>
          <w:lang w:val="pt-BR" w:eastAsia="pt-BR" w:bidi="he-IL"/>
        </w:rPr>
        <w:t>oferecer</w:t>
      </w:r>
      <w:proofErr w:type="gramEnd"/>
      <w:r w:rsidRPr="00AC018D">
        <w:rPr>
          <w:rFonts w:ascii="Arial" w:eastAsia="Arial" w:hAnsi="Arial" w:cs="Arial"/>
          <w:color w:val="000000"/>
          <w:sz w:val="24"/>
          <w:szCs w:val="24"/>
          <w:lang w:val="pt-BR" w:eastAsia="pt-BR" w:bidi="he-IL"/>
        </w:rPr>
        <w:t xml:space="preserve"> campanhas periódicas de vacinação, vermifugação e castração gratuitas;</w:t>
      </w:r>
    </w:p>
    <w:p w14:paraId="2C7DD970" w14:textId="77777777" w:rsidR="00230C92" w:rsidRPr="00AC018D" w:rsidRDefault="00230C92" w:rsidP="00094C45">
      <w:pPr>
        <w:widowControl/>
        <w:autoSpaceDE/>
        <w:autoSpaceDN/>
        <w:spacing w:before="80" w:after="80" w:line="360" w:lineRule="auto"/>
        <w:ind w:right="288" w:firstLine="199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lastRenderedPageBreak/>
        <w:t xml:space="preserve">III – </w:t>
      </w:r>
      <w:r w:rsidRPr="00AC018D">
        <w:rPr>
          <w:rFonts w:ascii="Arial" w:eastAsia="Arial" w:hAnsi="Arial" w:cs="Arial"/>
          <w:color w:val="000000"/>
          <w:sz w:val="24"/>
          <w:szCs w:val="24"/>
          <w:lang w:val="pt-BR" w:eastAsia="pt-BR" w:bidi="he-IL"/>
        </w:rPr>
        <w:t>promover ações de educação ambiental e conscientização da população sobre a convivência responsável e o manejo ético dos animais comunitários;</w:t>
      </w:r>
    </w:p>
    <w:p w14:paraId="730B6C36" w14:textId="77777777" w:rsidR="00230C92" w:rsidRPr="00AC018D" w:rsidRDefault="00230C92" w:rsidP="00094C45">
      <w:pPr>
        <w:widowControl/>
        <w:autoSpaceDE/>
        <w:autoSpaceDN/>
        <w:spacing w:before="8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IV – </w:t>
      </w:r>
      <w:proofErr w:type="gramStart"/>
      <w:r w:rsidRPr="00AC018D">
        <w:rPr>
          <w:rFonts w:ascii="Arial" w:eastAsia="Arial" w:hAnsi="Arial" w:cs="Arial"/>
          <w:color w:val="000000"/>
          <w:sz w:val="24"/>
          <w:szCs w:val="24"/>
          <w:lang w:val="pt-BR" w:eastAsia="pt-BR" w:bidi="he-IL"/>
        </w:rPr>
        <w:t>articular</w:t>
      </w:r>
      <w:proofErr w:type="gramEnd"/>
      <w:r w:rsidRPr="00AC018D">
        <w:rPr>
          <w:rFonts w:ascii="Arial" w:eastAsia="Arial" w:hAnsi="Arial" w:cs="Arial"/>
          <w:color w:val="000000"/>
          <w:sz w:val="24"/>
          <w:szCs w:val="24"/>
          <w:lang w:val="pt-BR" w:eastAsia="pt-BR" w:bidi="he-IL"/>
        </w:rPr>
        <w:t xml:space="preserve"> parcerias com entidades protetoras de animais, clínicas veterinárias e instituições de ensino para ampliar a oferta de serviços de saúde animal no Município.</w:t>
      </w:r>
    </w:p>
    <w:p w14:paraId="18433B3F"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66449B74" w14:textId="77777777" w:rsidR="00230C92" w:rsidRPr="00AC018D" w:rsidRDefault="00230C92" w:rsidP="00094C45">
      <w:pPr>
        <w:widowControl/>
        <w:autoSpaceDE/>
        <w:autoSpaceDN/>
        <w:spacing w:before="160" w:after="16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CAPÍTULO V</w:t>
      </w:r>
    </w:p>
    <w:p w14:paraId="710C9A7D" w14:textId="77777777" w:rsidR="00230C92" w:rsidRPr="00AC018D" w:rsidRDefault="00230C92" w:rsidP="00094C45">
      <w:pPr>
        <w:widowControl/>
        <w:autoSpaceDE/>
        <w:autoSpaceDN/>
        <w:spacing w:after="200"/>
        <w:ind w:right="288" w:firstLine="1276"/>
        <w:jc w:val="center"/>
        <w:rPr>
          <w:rFonts w:ascii="Arial" w:eastAsia="Arial" w:hAnsi="Arial" w:cs="Arial"/>
          <w:color w:val="000000"/>
          <w:sz w:val="24"/>
          <w:szCs w:val="24"/>
          <w:lang w:val="pt-BR" w:eastAsia="pt-BR" w:bidi="he-IL"/>
        </w:rPr>
      </w:pPr>
      <w:r w:rsidRPr="00AC018D">
        <w:rPr>
          <w:rFonts w:ascii="Arial" w:eastAsia="Arial" w:hAnsi="Arial" w:cs="Arial"/>
          <w:b/>
          <w:bCs/>
          <w:color w:val="1A3A5C"/>
          <w:sz w:val="24"/>
          <w:szCs w:val="24"/>
          <w:lang w:val="pt-BR" w:eastAsia="pt-BR" w:bidi="he-IL"/>
        </w:rPr>
        <w:t>DISPOSIÇÕES FINAIS</w:t>
      </w:r>
    </w:p>
    <w:p w14:paraId="0B8F9617"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11. </w:t>
      </w:r>
      <w:r w:rsidRPr="00AC018D">
        <w:rPr>
          <w:rFonts w:ascii="Arial" w:eastAsia="Arial" w:hAnsi="Arial" w:cs="Arial"/>
          <w:color w:val="000000"/>
          <w:sz w:val="24"/>
          <w:szCs w:val="24"/>
          <w:lang w:val="pt-BR" w:eastAsia="pt-BR" w:bidi="he-IL"/>
        </w:rPr>
        <w:t>Esta Lei aplica-se a todos os animais domésticos, especialmente cães e gatos, que se enquadrem na definição de Animal Comunitário prevista no art. 2º, inciso I.</w:t>
      </w:r>
    </w:p>
    <w:p w14:paraId="1E7D9A65"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5398C458"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12. </w:t>
      </w:r>
      <w:r w:rsidRPr="00AC018D">
        <w:rPr>
          <w:rFonts w:ascii="Arial" w:eastAsia="Arial" w:hAnsi="Arial" w:cs="Arial"/>
          <w:color w:val="000000"/>
          <w:sz w:val="24"/>
          <w:szCs w:val="24"/>
          <w:lang w:val="pt-BR" w:eastAsia="pt-BR" w:bidi="he-IL"/>
        </w:rPr>
        <w:t>As despesas decorrentes da execução desta Lei correrão por conta das dotações orçamentárias próprias do Município, suplementadas se necessário, nos termos da legislação vigente.</w:t>
      </w:r>
    </w:p>
    <w:p w14:paraId="26B151E4"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7B9F5D35"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13. </w:t>
      </w:r>
      <w:r w:rsidRPr="00AC018D">
        <w:rPr>
          <w:rFonts w:ascii="Arial" w:eastAsia="Arial" w:hAnsi="Arial" w:cs="Arial"/>
          <w:color w:val="000000"/>
          <w:sz w:val="24"/>
          <w:szCs w:val="24"/>
          <w:lang w:val="pt-BR" w:eastAsia="pt-BR" w:bidi="he-IL"/>
        </w:rPr>
        <w:t>O Poder Executivo regulamentará esta Lei no prazo de noventa dias contados da data de sua publicação.</w:t>
      </w:r>
    </w:p>
    <w:p w14:paraId="2BC7C21A" w14:textId="77777777" w:rsidR="00230C92" w:rsidRPr="00AC018D" w:rsidRDefault="00230C92" w:rsidP="00094C45">
      <w:pPr>
        <w:widowControl/>
        <w:autoSpaceDE/>
        <w:autoSpaceDN/>
        <w:spacing w:before="60" w:after="60"/>
        <w:ind w:right="288" w:firstLine="1276"/>
        <w:jc w:val="both"/>
        <w:rPr>
          <w:rFonts w:ascii="Arial" w:eastAsia="Arial" w:hAnsi="Arial" w:cs="Arial"/>
          <w:color w:val="000000"/>
          <w:sz w:val="24"/>
          <w:szCs w:val="24"/>
          <w:lang w:val="pt-BR" w:eastAsia="pt-BR" w:bidi="he-IL"/>
        </w:rPr>
      </w:pPr>
    </w:p>
    <w:p w14:paraId="296E1F10" w14:textId="77777777" w:rsidR="00230C92" w:rsidRPr="00AC018D" w:rsidRDefault="00230C92" w:rsidP="00094C45">
      <w:pPr>
        <w:widowControl/>
        <w:autoSpaceDE/>
        <w:autoSpaceDN/>
        <w:spacing w:before="160" w:after="80" w:line="360" w:lineRule="auto"/>
        <w:ind w:right="288" w:firstLine="1276"/>
        <w:jc w:val="both"/>
        <w:rPr>
          <w:rFonts w:ascii="Arial" w:eastAsia="Arial" w:hAnsi="Arial" w:cs="Arial"/>
          <w:color w:val="000000"/>
          <w:sz w:val="24"/>
          <w:szCs w:val="24"/>
          <w:lang w:val="pt-BR" w:eastAsia="pt-BR" w:bidi="he-IL"/>
        </w:rPr>
      </w:pPr>
      <w:r w:rsidRPr="00AC018D">
        <w:rPr>
          <w:rFonts w:ascii="Arial" w:eastAsia="Arial" w:hAnsi="Arial" w:cs="Arial"/>
          <w:b/>
          <w:bCs/>
          <w:color w:val="000000"/>
          <w:sz w:val="24"/>
          <w:szCs w:val="24"/>
          <w:lang w:val="pt-BR" w:eastAsia="pt-BR" w:bidi="he-IL"/>
        </w:rPr>
        <w:t xml:space="preserve">Art. 14. </w:t>
      </w:r>
      <w:r w:rsidRPr="00AC018D">
        <w:rPr>
          <w:rFonts w:ascii="Arial" w:eastAsia="Arial" w:hAnsi="Arial" w:cs="Arial"/>
          <w:color w:val="000000"/>
          <w:sz w:val="24"/>
          <w:szCs w:val="24"/>
          <w:lang w:val="pt-BR" w:eastAsia="pt-BR" w:bidi="he-IL"/>
        </w:rPr>
        <w:t>Esta Lei entra em vigor na data de sua publicação.</w:t>
      </w:r>
    </w:p>
    <w:p w14:paraId="0B4E6FE3" w14:textId="77777777" w:rsidR="00CA5EBE" w:rsidRPr="00AC018D" w:rsidRDefault="00CA5EBE" w:rsidP="00094C45">
      <w:pPr>
        <w:pStyle w:val="Corpodetexto"/>
        <w:ind w:right="288" w:firstLine="1276"/>
        <w:jc w:val="both"/>
        <w:rPr>
          <w:rFonts w:ascii="Arial" w:hAnsi="Arial" w:cs="Arial"/>
          <w:lang w:val="pt-BR"/>
        </w:rPr>
        <w:sectPr w:rsidR="00CA5EBE" w:rsidRPr="00AC018D" w:rsidSect="00CA5EBE">
          <w:footerReference w:type="default" r:id="rId7"/>
          <w:type w:val="continuous"/>
          <w:pgSz w:w="11910" w:h="16840"/>
          <w:pgMar w:top="1920" w:right="708" w:bottom="1200" w:left="1700" w:header="0" w:footer="1002" w:gutter="0"/>
          <w:pgNumType w:start="1"/>
          <w:cols w:space="720"/>
        </w:sectPr>
      </w:pPr>
    </w:p>
    <w:p w14:paraId="05400131" w14:textId="19D4367C" w:rsidR="00CA5EBE" w:rsidRPr="00AC018D" w:rsidRDefault="00CA5EBE" w:rsidP="00094C45">
      <w:pPr>
        <w:pStyle w:val="Corpodetexto"/>
        <w:ind w:left="1" w:right="288" w:firstLine="1276"/>
        <w:jc w:val="both"/>
        <w:rPr>
          <w:rFonts w:ascii="Arial" w:hAnsi="Arial" w:cs="Arial"/>
        </w:rPr>
      </w:pPr>
    </w:p>
    <w:p w14:paraId="4630F379" w14:textId="34D3A565" w:rsidR="00675434" w:rsidRPr="00AC018D" w:rsidRDefault="00675434" w:rsidP="00094C45">
      <w:pPr>
        <w:pStyle w:val="Corpodetexto"/>
        <w:ind w:right="288" w:firstLine="1276"/>
        <w:jc w:val="both"/>
        <w:rPr>
          <w:rFonts w:ascii="Arial" w:hAnsi="Arial" w:cs="Arial"/>
        </w:rPr>
      </w:pPr>
      <w:r w:rsidRPr="00AC018D">
        <w:rPr>
          <w:rFonts w:ascii="Arial" w:hAnsi="Arial" w:cs="Arial"/>
        </w:rPr>
        <w:t xml:space="preserve">Plenário Vereador Aparício de Almeida, aos </w:t>
      </w:r>
      <w:r w:rsidR="00C42899" w:rsidRPr="00AC018D">
        <w:rPr>
          <w:rFonts w:ascii="Arial" w:hAnsi="Arial" w:cs="Arial"/>
        </w:rPr>
        <w:t>10</w:t>
      </w:r>
      <w:r w:rsidRPr="00AC018D">
        <w:rPr>
          <w:rFonts w:ascii="Arial" w:hAnsi="Arial" w:cs="Arial"/>
        </w:rPr>
        <w:t xml:space="preserve"> de </w:t>
      </w:r>
      <w:r w:rsidR="00C42899" w:rsidRPr="00AC018D">
        <w:rPr>
          <w:rFonts w:ascii="Arial" w:hAnsi="Arial" w:cs="Arial"/>
        </w:rPr>
        <w:t>março</w:t>
      </w:r>
      <w:r w:rsidRPr="00AC018D">
        <w:rPr>
          <w:rFonts w:ascii="Arial" w:hAnsi="Arial" w:cs="Arial"/>
        </w:rPr>
        <w:t xml:space="preserve"> de 2026</w:t>
      </w:r>
    </w:p>
    <w:p w14:paraId="5EF94365" w14:textId="77777777" w:rsidR="00675434" w:rsidRPr="00AC018D" w:rsidRDefault="00675434" w:rsidP="00094C45">
      <w:pPr>
        <w:pStyle w:val="Corpodetexto"/>
        <w:ind w:right="288" w:firstLine="1276"/>
        <w:jc w:val="both"/>
        <w:rPr>
          <w:rFonts w:ascii="Arial" w:hAnsi="Arial" w:cs="Arial"/>
        </w:rPr>
      </w:pPr>
    </w:p>
    <w:p w14:paraId="65238635" w14:textId="77777777" w:rsidR="00CA5EBE" w:rsidRPr="00AC018D" w:rsidRDefault="00CA5EBE" w:rsidP="00094C45">
      <w:pPr>
        <w:pStyle w:val="Corpodetexto"/>
        <w:ind w:right="288" w:firstLine="1276"/>
        <w:jc w:val="both"/>
        <w:rPr>
          <w:rFonts w:ascii="Arial" w:hAnsi="Arial" w:cs="Arial"/>
        </w:rPr>
      </w:pPr>
    </w:p>
    <w:p w14:paraId="1EE07A85" w14:textId="77777777" w:rsidR="00CA5EBE" w:rsidRPr="00AC018D" w:rsidRDefault="00CA5EBE" w:rsidP="00094C45">
      <w:pPr>
        <w:pStyle w:val="Corpodetexto"/>
        <w:ind w:right="288" w:firstLine="1276"/>
        <w:jc w:val="both"/>
        <w:rPr>
          <w:rFonts w:ascii="Arial" w:hAnsi="Arial" w:cs="Arial"/>
        </w:rPr>
      </w:pPr>
    </w:p>
    <w:p w14:paraId="083AA633" w14:textId="77777777" w:rsidR="00675434" w:rsidRPr="00AC018D" w:rsidRDefault="00675434" w:rsidP="00094C45">
      <w:pPr>
        <w:pStyle w:val="Corpodetexto"/>
        <w:ind w:right="288" w:firstLine="1276"/>
        <w:jc w:val="both"/>
        <w:rPr>
          <w:rFonts w:ascii="Arial" w:hAnsi="Arial" w:cs="Arial"/>
        </w:rPr>
      </w:pPr>
    </w:p>
    <w:p w14:paraId="24C8FCEF" w14:textId="77777777" w:rsidR="00CA5EBE" w:rsidRPr="00AC018D" w:rsidRDefault="00CA5EBE" w:rsidP="00094C45">
      <w:pPr>
        <w:pStyle w:val="Corpodetexto"/>
        <w:ind w:right="288" w:firstLine="1276"/>
        <w:jc w:val="both"/>
        <w:rPr>
          <w:rFonts w:ascii="Arial" w:hAnsi="Arial" w:cs="Arial"/>
        </w:rPr>
      </w:pPr>
    </w:p>
    <w:p w14:paraId="4D9C34A4" w14:textId="28A76188" w:rsidR="00CA5EBE" w:rsidRPr="00AC018D" w:rsidRDefault="00AC018D" w:rsidP="00094C45">
      <w:pPr>
        <w:ind w:right="288" w:firstLine="1276"/>
        <w:jc w:val="both"/>
        <w:rPr>
          <w:rFonts w:ascii="Arial" w:hAnsi="Arial" w:cs="Arial"/>
          <w:b/>
          <w:sz w:val="24"/>
          <w:szCs w:val="24"/>
        </w:rPr>
      </w:pPr>
      <w:r>
        <w:rPr>
          <w:rFonts w:ascii="Arial" w:hAnsi="Arial" w:cs="Arial"/>
          <w:b/>
          <w:sz w:val="24"/>
          <w:szCs w:val="24"/>
        </w:rPr>
        <w:t xml:space="preserve">                         </w:t>
      </w:r>
      <w:r w:rsidR="00CA5EBE" w:rsidRPr="00AC018D">
        <w:rPr>
          <w:rFonts w:ascii="Arial" w:hAnsi="Arial" w:cs="Arial"/>
          <w:b/>
          <w:sz w:val="24"/>
          <w:szCs w:val="24"/>
        </w:rPr>
        <w:t>VEREADOR</w:t>
      </w:r>
      <w:r w:rsidR="00CA5EBE" w:rsidRPr="00AC018D">
        <w:rPr>
          <w:rFonts w:ascii="Arial" w:hAnsi="Arial" w:cs="Arial"/>
          <w:b/>
          <w:spacing w:val="-6"/>
          <w:sz w:val="24"/>
          <w:szCs w:val="24"/>
        </w:rPr>
        <w:t xml:space="preserve"> </w:t>
      </w:r>
      <w:r w:rsidR="00CA5EBE" w:rsidRPr="00AC018D">
        <w:rPr>
          <w:rFonts w:ascii="Arial" w:hAnsi="Arial" w:cs="Arial"/>
          <w:b/>
          <w:sz w:val="24"/>
          <w:szCs w:val="24"/>
        </w:rPr>
        <w:t>FABIANO SOARES</w:t>
      </w:r>
    </w:p>
    <w:p w14:paraId="4D738EF3" w14:textId="77777777" w:rsidR="002C7C0B" w:rsidRPr="00AC018D" w:rsidRDefault="002C7C0B" w:rsidP="00094C45">
      <w:pPr>
        <w:ind w:right="288" w:firstLine="1276"/>
        <w:jc w:val="both"/>
        <w:rPr>
          <w:rFonts w:ascii="Arial" w:hAnsi="Arial" w:cs="Arial"/>
          <w:b/>
          <w:sz w:val="24"/>
          <w:szCs w:val="24"/>
        </w:rPr>
      </w:pPr>
    </w:p>
    <w:p w14:paraId="5F2F1098" w14:textId="77777777" w:rsidR="002C7C0B" w:rsidRPr="00AC018D" w:rsidRDefault="002C7C0B" w:rsidP="00094C45">
      <w:pPr>
        <w:ind w:right="288" w:firstLine="1276"/>
        <w:jc w:val="both"/>
        <w:rPr>
          <w:rFonts w:ascii="Arial" w:hAnsi="Arial" w:cs="Arial"/>
          <w:b/>
          <w:sz w:val="24"/>
          <w:szCs w:val="24"/>
        </w:rPr>
      </w:pPr>
    </w:p>
    <w:p w14:paraId="0B632AF5" w14:textId="77777777" w:rsidR="00CA5EBE" w:rsidRPr="00AC018D" w:rsidRDefault="00CA5EBE" w:rsidP="00094C45">
      <w:pPr>
        <w:ind w:right="288" w:firstLine="1276"/>
        <w:jc w:val="both"/>
        <w:rPr>
          <w:rFonts w:ascii="Arial" w:hAnsi="Arial" w:cs="Arial"/>
          <w:b/>
          <w:sz w:val="24"/>
          <w:szCs w:val="24"/>
        </w:rPr>
      </w:pPr>
    </w:p>
    <w:p w14:paraId="4F5374DB" w14:textId="77777777" w:rsidR="00CA5EBE" w:rsidRPr="00AC018D" w:rsidRDefault="00CA5EBE" w:rsidP="00094C45">
      <w:pPr>
        <w:ind w:right="288" w:firstLine="1276"/>
        <w:jc w:val="both"/>
        <w:rPr>
          <w:rFonts w:ascii="Arial" w:hAnsi="Arial" w:cs="Arial"/>
          <w:b/>
          <w:sz w:val="24"/>
          <w:szCs w:val="24"/>
        </w:rPr>
      </w:pPr>
    </w:p>
    <w:p w14:paraId="095A9739" w14:textId="77777777" w:rsidR="00EB297C" w:rsidRPr="00AC018D" w:rsidRDefault="00EB297C" w:rsidP="00094C45">
      <w:pPr>
        <w:ind w:right="288" w:firstLine="1276"/>
        <w:jc w:val="both"/>
        <w:rPr>
          <w:rFonts w:ascii="Arial" w:hAnsi="Arial" w:cs="Arial"/>
          <w:b/>
          <w:sz w:val="24"/>
          <w:szCs w:val="24"/>
        </w:rPr>
      </w:pPr>
    </w:p>
    <w:p w14:paraId="7D19408B" w14:textId="77777777" w:rsidR="00EB297C" w:rsidRPr="00AC018D" w:rsidRDefault="00EB297C" w:rsidP="00094C45">
      <w:pPr>
        <w:ind w:right="288" w:firstLine="1276"/>
        <w:jc w:val="both"/>
        <w:rPr>
          <w:rFonts w:ascii="Arial" w:hAnsi="Arial" w:cs="Arial"/>
          <w:b/>
          <w:sz w:val="24"/>
          <w:szCs w:val="24"/>
        </w:rPr>
      </w:pPr>
    </w:p>
    <w:p w14:paraId="1747FC6F" w14:textId="77777777" w:rsidR="00EB297C" w:rsidRPr="00AC018D" w:rsidRDefault="00EB297C" w:rsidP="00094C45">
      <w:pPr>
        <w:ind w:right="288" w:firstLine="1276"/>
        <w:jc w:val="both"/>
        <w:rPr>
          <w:rFonts w:ascii="Arial" w:hAnsi="Arial" w:cs="Arial"/>
          <w:b/>
          <w:sz w:val="24"/>
          <w:szCs w:val="24"/>
        </w:rPr>
      </w:pPr>
    </w:p>
    <w:p w14:paraId="31DADDC4" w14:textId="2C14CD20" w:rsidR="00CA5EBE" w:rsidRPr="00AC018D" w:rsidRDefault="00CA5EBE" w:rsidP="00094C45">
      <w:pPr>
        <w:ind w:right="288" w:firstLine="1276"/>
        <w:jc w:val="both"/>
        <w:rPr>
          <w:rFonts w:ascii="Arial" w:hAnsi="Arial" w:cs="Arial"/>
          <w:b/>
          <w:sz w:val="24"/>
          <w:szCs w:val="24"/>
        </w:rPr>
      </w:pPr>
      <w:r w:rsidRPr="00AC018D">
        <w:rPr>
          <w:rFonts w:ascii="Arial" w:hAnsi="Arial" w:cs="Arial"/>
          <w:b/>
          <w:sz w:val="24"/>
          <w:szCs w:val="24"/>
        </w:rPr>
        <w:lastRenderedPageBreak/>
        <w:t>JUSTIFICATIVA</w:t>
      </w:r>
    </w:p>
    <w:p w14:paraId="34FAE17F" w14:textId="77777777" w:rsidR="00CA5EBE" w:rsidRPr="00AC018D" w:rsidRDefault="00CA5EBE" w:rsidP="00094C45">
      <w:pPr>
        <w:ind w:right="288" w:firstLine="1276"/>
        <w:jc w:val="both"/>
        <w:rPr>
          <w:rFonts w:ascii="Arial" w:hAnsi="Arial" w:cs="Arial"/>
          <w:b/>
          <w:sz w:val="24"/>
          <w:szCs w:val="24"/>
        </w:rPr>
      </w:pPr>
    </w:p>
    <w:p w14:paraId="70CD032C" w14:textId="77777777" w:rsidR="00675434" w:rsidRPr="00AC018D" w:rsidRDefault="00675434" w:rsidP="00094C45">
      <w:pPr>
        <w:ind w:right="288" w:firstLine="1276"/>
        <w:jc w:val="both"/>
        <w:rPr>
          <w:rFonts w:ascii="Arial" w:hAnsi="Arial" w:cs="Arial"/>
          <w:bCs/>
          <w:sz w:val="24"/>
          <w:szCs w:val="24"/>
          <w:lang w:val="pt-BR"/>
        </w:rPr>
      </w:pPr>
    </w:p>
    <w:p w14:paraId="309AF888"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O presente Projeto de Lei nasce da necessidade de dotar o Município de um instrumental normativo claro, coerente e juridicamente sólido para disciplinar a presença de Animais Comunitários em logradouros públicos e em condomínios horizontais fechados. A iniciativa responde a um problema concreto e crescente: a ausência de tutoria individual definida para esses animais gera, não raro, conflitos entre moradores e administrações condominiais, situações de abandono velado e lacunas de responsabilidade que comprometem tanto o bem-estar animal quanto a harmonia da convivência urbana.</w:t>
      </w:r>
    </w:p>
    <w:p w14:paraId="443D3E0A" w14:textId="77777777" w:rsidR="00311057" w:rsidRPr="00AC018D" w:rsidRDefault="00311057" w:rsidP="00094C45">
      <w:pPr>
        <w:ind w:right="288" w:firstLine="1276"/>
        <w:jc w:val="both"/>
        <w:rPr>
          <w:rFonts w:ascii="Arial" w:hAnsi="Arial" w:cs="Arial"/>
          <w:bCs/>
          <w:sz w:val="24"/>
          <w:szCs w:val="24"/>
          <w:lang w:val="pt-BR"/>
        </w:rPr>
      </w:pPr>
    </w:p>
    <w:p w14:paraId="7C81EE28"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A legislação federal protetiva dos animais avançou significativamente, mas, por sua natureza geral, não alcança as especificidades do fenômeno do animal comunitário. Cabe, pois, ao Município, no exercício de sua competência suplementar, preencher essa lacuna e oferecer à população e ao Poder Público uma ferramenta normativa eficaz.</w:t>
      </w:r>
    </w:p>
    <w:p w14:paraId="1F9A5D49" w14:textId="77777777" w:rsidR="00311057" w:rsidRPr="00AC018D" w:rsidRDefault="00311057" w:rsidP="00094C45">
      <w:pPr>
        <w:ind w:right="288" w:firstLine="1276"/>
        <w:jc w:val="both"/>
        <w:rPr>
          <w:rFonts w:ascii="Arial" w:hAnsi="Arial" w:cs="Arial"/>
          <w:bCs/>
          <w:sz w:val="24"/>
          <w:szCs w:val="24"/>
          <w:lang w:val="pt-BR"/>
        </w:rPr>
      </w:pPr>
    </w:p>
    <w:p w14:paraId="1E7B4873"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A proteção aos animais encontra seu mais elevado fundamento na Constituição Federal de 1988. O art. 225, caput, assegura a todos o direito ao meio ambiente ecologicamente equilibrado, impondo ao Poder Público e à coletividade o dever de defendê-lo e preservá-lo para as presentes e futuras gerações. O § 1º, inciso VII, do mesmo artigo veda expressamente práticas que submetam os animais à crueldade, norma de eficácia plena cuja observância independe de regulamentação infraconstitucional.</w:t>
      </w:r>
    </w:p>
    <w:p w14:paraId="7A9727BC" w14:textId="77777777" w:rsidR="00311057" w:rsidRPr="00AC018D" w:rsidRDefault="00311057" w:rsidP="00094C45">
      <w:pPr>
        <w:ind w:right="288" w:firstLine="1276"/>
        <w:jc w:val="both"/>
        <w:rPr>
          <w:rFonts w:ascii="Arial" w:hAnsi="Arial" w:cs="Arial"/>
          <w:bCs/>
          <w:sz w:val="24"/>
          <w:szCs w:val="24"/>
          <w:lang w:val="pt-BR"/>
        </w:rPr>
      </w:pPr>
    </w:p>
    <w:p w14:paraId="13DC4DD6"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O Supremo Tribunal Federal, no julgamento da ADI nº 4.983/CE (Rel. Min. Marco Aurélio, 2016), assentou que a vedação constitucional à crueldade animal constitui valor autônomo e não meramente instrumental, apto a se sobrepor a práticas tradicionais quando delas resulte sofrimento injustificado aos animais. Esse entendimento reforça o caráter normativo e vinculante da proteção animal no ordenamento pátrio.</w:t>
      </w:r>
    </w:p>
    <w:p w14:paraId="05A2CC02" w14:textId="77777777" w:rsidR="00311057" w:rsidRPr="00AC018D" w:rsidRDefault="00311057" w:rsidP="00094C45">
      <w:pPr>
        <w:ind w:right="288" w:firstLine="1276"/>
        <w:jc w:val="both"/>
        <w:rPr>
          <w:rFonts w:ascii="Arial" w:hAnsi="Arial" w:cs="Arial"/>
          <w:bCs/>
          <w:sz w:val="24"/>
          <w:szCs w:val="24"/>
          <w:lang w:val="pt-BR"/>
        </w:rPr>
      </w:pPr>
    </w:p>
    <w:p w14:paraId="51792438"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No tocante à competência legislativa, o art. 30, inciso I, da Constituição Federal atribui aos Municípios a competência para legislar sobre assuntos de interesse local, e o inciso II autoriza a suplementação da legislação federal e estadual no que couber. A disciplina da convivência de Animais Comunitários em espaços públicos e condomínios municipais é, inequivocamente, matéria de interesse local, cujos efeitos se irradiam diretamente sobre a vida cotidiana dos munícipes, legitimando plenamente a iniciativa legislativa ora apresentada.</w:t>
      </w:r>
    </w:p>
    <w:p w14:paraId="2F6F5ABA" w14:textId="77777777" w:rsidR="00311057" w:rsidRPr="00AC018D" w:rsidRDefault="00311057" w:rsidP="00094C45">
      <w:pPr>
        <w:ind w:right="288" w:firstLine="1276"/>
        <w:jc w:val="both"/>
        <w:rPr>
          <w:rFonts w:ascii="Arial" w:hAnsi="Arial" w:cs="Arial"/>
          <w:bCs/>
          <w:sz w:val="24"/>
          <w:szCs w:val="24"/>
          <w:lang w:val="pt-BR"/>
        </w:rPr>
      </w:pPr>
    </w:p>
    <w:p w14:paraId="1B54EE50"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A Lei Federal nº 9.605/1998 (Lei de Crimes Ambientais) tipifica, em seu art. 32, a conduta de praticar ato de abuso, maus-tratos, ferir ou mutilar animais silvestres, domésticos ou domesticados, nativos ou exóticos, cominando pena de detenção de três meses a um ano e multa. O § 1º agrava a sanção quando ocorre a morte do animal. A presente proposta dialoga diretamente com essa norma penal, ao vedar condutas que possam configurar maus-tratos ou privação de cuidados essenciais ao Animal Comunitário, reforçando no âmbito administrativo municipal as proibições já positivadas na esfera criminal.</w:t>
      </w:r>
    </w:p>
    <w:p w14:paraId="244745A3" w14:textId="77777777" w:rsidR="00311057" w:rsidRPr="00AC018D" w:rsidRDefault="00311057" w:rsidP="00094C45">
      <w:pPr>
        <w:ind w:right="288" w:firstLine="1276"/>
        <w:jc w:val="both"/>
        <w:rPr>
          <w:rFonts w:ascii="Arial" w:hAnsi="Arial" w:cs="Arial"/>
          <w:bCs/>
          <w:sz w:val="24"/>
          <w:szCs w:val="24"/>
          <w:lang w:val="pt-BR"/>
        </w:rPr>
      </w:pPr>
    </w:p>
    <w:p w14:paraId="5D473822"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A Lei Federal nº 13.426/2017 dispõe sobre a política de controle da natalidade de cães e gatos e estabelece como diretriz o manejo ético e humanitário. Em linha com essa orientação, a presente proposta incorpora a obrigatoriedade de castração e vacinação dos Animais Comunitários como atribuições dos Tutores Comunitários e como política pública municipal, reafirmando o compromisso com o controle populacional ético e a saúde pública.</w:t>
      </w:r>
    </w:p>
    <w:p w14:paraId="104159DB" w14:textId="77777777" w:rsidR="00311057" w:rsidRPr="00AC018D" w:rsidRDefault="00311057" w:rsidP="00094C45">
      <w:pPr>
        <w:ind w:right="288" w:firstLine="1276"/>
        <w:jc w:val="both"/>
        <w:rPr>
          <w:rFonts w:ascii="Arial" w:hAnsi="Arial" w:cs="Arial"/>
          <w:bCs/>
          <w:sz w:val="24"/>
          <w:szCs w:val="24"/>
          <w:lang w:val="pt-BR"/>
        </w:rPr>
      </w:pPr>
    </w:p>
    <w:p w14:paraId="3620D072"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O Código Civil Brasileiro (Lei nº 10.406/2002), em seu art. 1.335, assegura ao condômino o direito de usar as partes comuns conforme sua destinação. Contudo, o § 4º do art. 1.336 veda a utilização da propriedade de forma a prejudicar o sossego, a salubridade, a segurança e os bons costumes. A presente Lei oferece o equilíbrio necessário entre esses interesses, regulamentando a presença de animais comunitários de modo a garantir o bem-estar animal sem impor ônus desproporcionais à coletividade condominial.</w:t>
      </w:r>
    </w:p>
    <w:p w14:paraId="23E96D7F" w14:textId="77777777" w:rsidR="00311057" w:rsidRPr="00AC018D" w:rsidRDefault="00311057" w:rsidP="00094C45">
      <w:pPr>
        <w:ind w:right="288" w:firstLine="1276"/>
        <w:jc w:val="both"/>
        <w:rPr>
          <w:rFonts w:ascii="Arial" w:hAnsi="Arial" w:cs="Arial"/>
          <w:bCs/>
          <w:sz w:val="24"/>
          <w:szCs w:val="24"/>
          <w:lang w:val="pt-BR"/>
        </w:rPr>
      </w:pPr>
    </w:p>
    <w:p w14:paraId="4D1A70EF"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A Lei Federal nº 7.347/1985 (Lei da Ação Civil Pública) ampara o acesso à Justiça para a defesa de interesses difusos e coletivos, incluindo a proteção ao meio ambiente — categoria em que a jurisprudência consolidada inclui os animais domésticos. A expressa remissão a esse diploma legal no art. 9º da presente proposta assegura que o sistema de proteção estabelecido possa ser acionado judicial e extrajudicialmente por qualquer legitimado ativo.</w:t>
      </w:r>
    </w:p>
    <w:p w14:paraId="0A6B6BD3" w14:textId="77777777" w:rsidR="00311057" w:rsidRPr="00AC018D" w:rsidRDefault="00311057" w:rsidP="00094C45">
      <w:pPr>
        <w:ind w:right="288" w:firstLine="1276"/>
        <w:jc w:val="both"/>
        <w:rPr>
          <w:rFonts w:ascii="Arial" w:hAnsi="Arial" w:cs="Arial"/>
          <w:bCs/>
          <w:sz w:val="24"/>
          <w:szCs w:val="24"/>
          <w:lang w:val="pt-BR"/>
        </w:rPr>
      </w:pPr>
    </w:p>
    <w:p w14:paraId="61E0F74F"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A proposta não incorre em vício de iniciativa. Nos termos do art. 29, inciso XI, da Constituição Federal, é atribuição da Câmara Municipal, mediante deliberação de seus membros, aprovar leis de interesse local. A matéria tratada — proteção e disciplina da permanência de animais comunitários em espaços públicos e privados de uso coletivo — não se enquadra nas hipóteses de iniciativa privativa do Poder Executivo previstas no art. 61, § 1º, da Constituição Federal, quais sejam: criação de cargos públicos, organização da Administração Pública, matéria tributária e orçamentária, e atos de governo.</w:t>
      </w:r>
    </w:p>
    <w:p w14:paraId="0E7C8F5B" w14:textId="77777777" w:rsidR="00311057" w:rsidRPr="00AC018D" w:rsidRDefault="00311057" w:rsidP="00094C45">
      <w:pPr>
        <w:ind w:right="288" w:firstLine="1276"/>
        <w:jc w:val="both"/>
        <w:rPr>
          <w:rFonts w:ascii="Arial" w:hAnsi="Arial" w:cs="Arial"/>
          <w:bCs/>
          <w:sz w:val="24"/>
          <w:szCs w:val="24"/>
          <w:lang w:val="pt-BR"/>
        </w:rPr>
      </w:pPr>
    </w:p>
    <w:p w14:paraId="5B9460FC"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O Supremo Tribunal Federal já consolidou entendimento de que a iniciativa reservada ao Executivo é de interpretação estrita, não podendo ser ampliada por analogia (RE 590.829/MS, Rel. Min. Ayres Britto). A proteção animal, sendo matéria de direito ambiental e política pública de bem-estar, insere-se no domínio legislativo regular do Poder Legislativo Municipal, inclusive por iniciativa parlamentar. O art. 12, que prevê o custeio por dotação orçamentária própria, atende à exigência do art. 16 da Lei de Responsabilidade Fiscal (Lei Complementar nº 101/2000), afastando qualquer irregularidade fiscal.</w:t>
      </w:r>
    </w:p>
    <w:p w14:paraId="665995F6" w14:textId="77777777" w:rsidR="00311057" w:rsidRPr="00AC018D" w:rsidRDefault="00311057" w:rsidP="00094C45">
      <w:pPr>
        <w:ind w:right="288" w:firstLine="1276"/>
        <w:jc w:val="both"/>
        <w:rPr>
          <w:rFonts w:ascii="Arial" w:hAnsi="Arial" w:cs="Arial"/>
          <w:bCs/>
          <w:sz w:val="24"/>
          <w:szCs w:val="24"/>
          <w:lang w:val="pt-BR"/>
        </w:rPr>
      </w:pPr>
    </w:p>
    <w:p w14:paraId="15DAE638" w14:textId="6553DCA3"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
          <w:bCs/>
          <w:sz w:val="24"/>
          <w:szCs w:val="24"/>
          <w:lang w:val="pt-BR"/>
        </w:rPr>
        <w:t>IMPACTO SOCIAL E CONSIDERAÇÕES FINAIS</w:t>
      </w:r>
    </w:p>
    <w:p w14:paraId="09BEC2BF"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 xml:space="preserve">O reconhecimento jurídico do Animal Comunitário e a estruturação de um sistema de tutoria compartilhada e responsabilidade solidária representam avanços concretos na humanização das políticas públicas municipais. O modelo proposto é amplamente adotado em municípios brasileiros que implementaram o chamado método CED (Captura, Esterilização e Devolução), reconhecido pela medicina veterinária e pela Organização Mundial da Saúde Animal (OMSA/OIE) como a estratégia mais eficaz e ética para o controle populacional de animais em situação de </w:t>
      </w:r>
      <w:r w:rsidRPr="00AC018D">
        <w:rPr>
          <w:rFonts w:ascii="Arial" w:hAnsi="Arial" w:cs="Arial"/>
          <w:bCs/>
          <w:sz w:val="24"/>
          <w:szCs w:val="24"/>
          <w:lang w:val="pt-BR"/>
        </w:rPr>
        <w:lastRenderedPageBreak/>
        <w:t>rua.</w:t>
      </w:r>
    </w:p>
    <w:p w14:paraId="7641C90A" w14:textId="77777777" w:rsidR="00311057" w:rsidRPr="00AC018D" w:rsidRDefault="00311057" w:rsidP="00094C45">
      <w:pPr>
        <w:ind w:right="288" w:firstLine="1276"/>
        <w:jc w:val="both"/>
        <w:rPr>
          <w:rFonts w:ascii="Arial" w:hAnsi="Arial" w:cs="Arial"/>
          <w:bCs/>
          <w:sz w:val="24"/>
          <w:szCs w:val="24"/>
          <w:lang w:val="pt-BR"/>
        </w:rPr>
      </w:pPr>
    </w:p>
    <w:p w14:paraId="54CA728D"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A presente proposta harmoniza o direito constitucional ao meio ambiente equilibrado, a vedação à crueldade animal, as regras de convivência condominial e o direito de propriedade, oferecendo soluções normativas equilibradas, tecnicamente sustentadas e socialmente sensíveis. Ao criar obrigações claras para os Tutores Comunitários, ao instituir um programa municipal de gestão e ao estabelecer vedações dotadas de sanções, a Lei garante efetividade prática e não se limita a meras declarações programáticas.</w:t>
      </w:r>
    </w:p>
    <w:p w14:paraId="7599770B" w14:textId="77777777" w:rsidR="00311057" w:rsidRPr="00AC018D" w:rsidRDefault="00311057" w:rsidP="00094C45">
      <w:pPr>
        <w:ind w:right="288" w:firstLine="1276"/>
        <w:jc w:val="both"/>
        <w:rPr>
          <w:rFonts w:ascii="Arial" w:hAnsi="Arial" w:cs="Arial"/>
          <w:bCs/>
          <w:sz w:val="24"/>
          <w:szCs w:val="24"/>
          <w:lang w:val="pt-BR"/>
        </w:rPr>
      </w:pPr>
    </w:p>
    <w:p w14:paraId="1B78C973" w14:textId="77777777" w:rsidR="00311057" w:rsidRPr="00AC018D" w:rsidRDefault="00311057" w:rsidP="00094C45">
      <w:pPr>
        <w:ind w:right="288" w:firstLine="1276"/>
        <w:jc w:val="both"/>
        <w:rPr>
          <w:rFonts w:ascii="Arial" w:hAnsi="Arial" w:cs="Arial"/>
          <w:bCs/>
          <w:sz w:val="24"/>
          <w:szCs w:val="24"/>
          <w:lang w:val="pt-BR"/>
        </w:rPr>
      </w:pPr>
      <w:r w:rsidRPr="00AC018D">
        <w:rPr>
          <w:rFonts w:ascii="Arial" w:hAnsi="Arial" w:cs="Arial"/>
          <w:bCs/>
          <w:sz w:val="24"/>
          <w:szCs w:val="24"/>
          <w:lang w:val="pt-BR"/>
        </w:rPr>
        <w:t>Por todas essas razões — constitucionais, legais, doutrinários e práticas — rogamos aos ilustres pares a aprovação do presente Projeto de Lei, confiantes de que sua promulgação representará uma conquista para os animais, para os cidadãos que os acolhem e para toda a comunidade municipal.</w:t>
      </w:r>
    </w:p>
    <w:p w14:paraId="59BD480F" w14:textId="77777777" w:rsidR="00C479CE" w:rsidRPr="00AC018D" w:rsidRDefault="00C479CE" w:rsidP="00094C45">
      <w:pPr>
        <w:ind w:right="288" w:firstLine="1276"/>
        <w:jc w:val="both"/>
        <w:rPr>
          <w:rFonts w:ascii="Arial" w:hAnsi="Arial" w:cs="Arial"/>
          <w:bCs/>
          <w:sz w:val="24"/>
          <w:szCs w:val="24"/>
          <w:lang w:val="pt-BR"/>
        </w:rPr>
      </w:pPr>
    </w:p>
    <w:p w14:paraId="5B147F6B" w14:textId="77777777" w:rsidR="001415E3" w:rsidRPr="00AC018D" w:rsidRDefault="001415E3" w:rsidP="00094C45">
      <w:pPr>
        <w:pStyle w:val="Corpodetexto"/>
        <w:spacing w:before="92"/>
        <w:ind w:right="288" w:firstLine="1276"/>
        <w:jc w:val="both"/>
        <w:rPr>
          <w:rFonts w:ascii="Arial" w:hAnsi="Arial" w:cs="Arial"/>
        </w:rPr>
      </w:pPr>
    </w:p>
    <w:p w14:paraId="44FE9FF1" w14:textId="77777777" w:rsidR="000F7F14" w:rsidRPr="00AC018D" w:rsidRDefault="000F7F14" w:rsidP="00094C45">
      <w:pPr>
        <w:pStyle w:val="Corpodetexto"/>
        <w:ind w:right="288" w:firstLine="1276"/>
        <w:jc w:val="both"/>
        <w:rPr>
          <w:rFonts w:ascii="Arial" w:hAnsi="Arial" w:cs="Arial"/>
        </w:rPr>
      </w:pPr>
      <w:r w:rsidRPr="00AC018D">
        <w:rPr>
          <w:rFonts w:ascii="Arial" w:hAnsi="Arial" w:cs="Arial"/>
        </w:rPr>
        <w:t>Plenário Vereador Aparício de Almeida, aos 10 de março de 2026</w:t>
      </w:r>
    </w:p>
    <w:p w14:paraId="774ABEA8" w14:textId="77777777" w:rsidR="000F7F14" w:rsidRPr="00AC018D" w:rsidRDefault="000F7F14" w:rsidP="00094C45">
      <w:pPr>
        <w:pStyle w:val="Corpodetexto"/>
        <w:ind w:right="288" w:firstLine="1276"/>
        <w:jc w:val="both"/>
        <w:rPr>
          <w:rFonts w:ascii="Arial" w:hAnsi="Arial" w:cs="Arial"/>
        </w:rPr>
      </w:pPr>
    </w:p>
    <w:p w14:paraId="4CF7FA57" w14:textId="77777777" w:rsidR="001415E3" w:rsidRPr="00AC018D" w:rsidRDefault="001415E3" w:rsidP="00094C45">
      <w:pPr>
        <w:pStyle w:val="Corpodetexto"/>
        <w:ind w:right="288" w:firstLine="1276"/>
        <w:jc w:val="both"/>
        <w:rPr>
          <w:rFonts w:ascii="Arial" w:hAnsi="Arial" w:cs="Arial"/>
        </w:rPr>
      </w:pPr>
    </w:p>
    <w:p w14:paraId="604BC46E" w14:textId="77777777" w:rsidR="001415E3" w:rsidRPr="00AC018D" w:rsidRDefault="001415E3" w:rsidP="00094C45">
      <w:pPr>
        <w:pStyle w:val="Corpodetexto"/>
        <w:ind w:right="288" w:firstLine="1276"/>
        <w:jc w:val="both"/>
        <w:rPr>
          <w:rFonts w:ascii="Arial" w:hAnsi="Arial" w:cs="Arial"/>
        </w:rPr>
      </w:pPr>
    </w:p>
    <w:p w14:paraId="55BB8E38" w14:textId="1A99490E" w:rsidR="001415E3" w:rsidRPr="00AC018D" w:rsidRDefault="00AC018D" w:rsidP="00094C45">
      <w:pPr>
        <w:ind w:right="288" w:firstLine="1276"/>
        <w:jc w:val="both"/>
        <w:rPr>
          <w:rFonts w:ascii="Arial" w:hAnsi="Arial" w:cs="Arial"/>
          <w:b/>
          <w:sz w:val="24"/>
          <w:szCs w:val="24"/>
        </w:rPr>
      </w:pPr>
      <w:r>
        <w:rPr>
          <w:rFonts w:ascii="Arial" w:hAnsi="Arial" w:cs="Arial"/>
          <w:b/>
          <w:sz w:val="24"/>
          <w:szCs w:val="24"/>
        </w:rPr>
        <w:t xml:space="preserve">                               </w:t>
      </w:r>
      <w:r w:rsidR="001415E3" w:rsidRPr="00AC018D">
        <w:rPr>
          <w:rFonts w:ascii="Arial" w:hAnsi="Arial" w:cs="Arial"/>
          <w:b/>
          <w:sz w:val="24"/>
          <w:szCs w:val="24"/>
        </w:rPr>
        <w:t>VEREADOR</w:t>
      </w:r>
      <w:r w:rsidR="001415E3" w:rsidRPr="00AC018D">
        <w:rPr>
          <w:rFonts w:ascii="Arial" w:hAnsi="Arial" w:cs="Arial"/>
          <w:b/>
          <w:spacing w:val="-6"/>
          <w:sz w:val="24"/>
          <w:szCs w:val="24"/>
        </w:rPr>
        <w:t xml:space="preserve"> </w:t>
      </w:r>
      <w:r w:rsidR="001415E3" w:rsidRPr="00AC018D">
        <w:rPr>
          <w:rFonts w:ascii="Arial" w:hAnsi="Arial" w:cs="Arial"/>
          <w:b/>
          <w:sz w:val="24"/>
          <w:szCs w:val="24"/>
        </w:rPr>
        <w:t>FABIANO SOARES</w:t>
      </w:r>
    </w:p>
    <w:p w14:paraId="376D2C2A" w14:textId="77777777" w:rsidR="001415E3" w:rsidRPr="00AC018D" w:rsidRDefault="001415E3" w:rsidP="00094C45">
      <w:pPr>
        <w:ind w:right="288" w:firstLine="1276"/>
        <w:jc w:val="both"/>
        <w:rPr>
          <w:rFonts w:ascii="Arial" w:hAnsi="Arial" w:cs="Arial"/>
          <w:bCs/>
          <w:sz w:val="24"/>
          <w:szCs w:val="24"/>
          <w:lang w:val="pt-BR"/>
        </w:rPr>
      </w:pPr>
    </w:p>
    <w:p w14:paraId="7F236108" w14:textId="77777777" w:rsidR="00CA5EBE" w:rsidRDefault="00CA5EBE" w:rsidP="00094C45">
      <w:pPr>
        <w:pStyle w:val="Corpodetexto"/>
        <w:spacing w:before="1" w:line="360" w:lineRule="auto"/>
        <w:ind w:right="288" w:firstLine="1276"/>
        <w:jc w:val="both"/>
        <w:rPr>
          <w:rFonts w:ascii="Arial" w:hAnsi="Arial" w:cs="Arial"/>
          <w:bCs/>
        </w:rPr>
      </w:pPr>
    </w:p>
    <w:p w14:paraId="721AC790" w14:textId="77777777" w:rsidR="00AC018D" w:rsidRPr="00AC018D" w:rsidRDefault="00AC018D" w:rsidP="00094C45">
      <w:pPr>
        <w:ind w:right="288"/>
      </w:pPr>
    </w:p>
    <w:p w14:paraId="6CC4E645" w14:textId="77777777" w:rsidR="00AC018D" w:rsidRPr="00AC018D" w:rsidRDefault="00AC018D" w:rsidP="00094C45">
      <w:pPr>
        <w:ind w:right="288"/>
      </w:pPr>
    </w:p>
    <w:p w14:paraId="42D1F410" w14:textId="77777777" w:rsidR="00AC018D" w:rsidRPr="00AC018D" w:rsidRDefault="00AC018D" w:rsidP="00094C45">
      <w:pPr>
        <w:ind w:right="288"/>
      </w:pPr>
    </w:p>
    <w:p w14:paraId="39875280" w14:textId="77777777" w:rsidR="00AC018D" w:rsidRPr="00AC018D" w:rsidRDefault="00AC018D" w:rsidP="00094C45">
      <w:pPr>
        <w:ind w:right="288"/>
      </w:pPr>
    </w:p>
    <w:p w14:paraId="77E70313" w14:textId="77777777" w:rsidR="00AC018D" w:rsidRPr="00AC018D" w:rsidRDefault="00AC018D" w:rsidP="00094C45">
      <w:pPr>
        <w:ind w:right="288"/>
      </w:pPr>
    </w:p>
    <w:p w14:paraId="398FA2E6" w14:textId="77777777" w:rsidR="00AC018D" w:rsidRPr="00AC018D" w:rsidRDefault="00AC018D" w:rsidP="00094C45">
      <w:pPr>
        <w:ind w:right="288"/>
      </w:pPr>
    </w:p>
    <w:p w14:paraId="1876B89D" w14:textId="77777777" w:rsidR="00AC018D" w:rsidRPr="00AC018D" w:rsidRDefault="00AC018D" w:rsidP="00094C45">
      <w:pPr>
        <w:ind w:right="288"/>
      </w:pPr>
    </w:p>
    <w:p w14:paraId="7A86C22C" w14:textId="77777777" w:rsidR="00AC018D" w:rsidRPr="00AC018D" w:rsidRDefault="00AC018D" w:rsidP="00094C45">
      <w:pPr>
        <w:ind w:right="288"/>
      </w:pPr>
    </w:p>
    <w:p w14:paraId="49320887" w14:textId="77777777" w:rsidR="00AC018D" w:rsidRPr="00AC018D" w:rsidRDefault="00AC018D" w:rsidP="00094C45">
      <w:pPr>
        <w:ind w:right="288"/>
      </w:pPr>
    </w:p>
    <w:p w14:paraId="4118C7BA" w14:textId="77777777" w:rsidR="00AC018D" w:rsidRPr="00AC018D" w:rsidRDefault="00AC018D" w:rsidP="00094C45">
      <w:pPr>
        <w:ind w:right="288"/>
      </w:pPr>
    </w:p>
    <w:p w14:paraId="66AE4B71" w14:textId="77777777" w:rsidR="00AC018D" w:rsidRPr="00AC018D" w:rsidRDefault="00AC018D" w:rsidP="00094C45">
      <w:pPr>
        <w:ind w:right="288"/>
      </w:pPr>
    </w:p>
    <w:p w14:paraId="243E6C9A" w14:textId="77777777" w:rsidR="00AC018D" w:rsidRPr="00AC018D" w:rsidRDefault="00AC018D" w:rsidP="00094C45">
      <w:pPr>
        <w:ind w:right="288"/>
      </w:pPr>
    </w:p>
    <w:p w14:paraId="6919AD3A" w14:textId="77777777" w:rsidR="00AC018D" w:rsidRPr="00AC018D" w:rsidRDefault="00AC018D" w:rsidP="00094C45">
      <w:pPr>
        <w:ind w:right="288"/>
      </w:pPr>
    </w:p>
    <w:p w14:paraId="347A0FA0" w14:textId="77777777" w:rsidR="00AC018D" w:rsidRPr="00AC018D" w:rsidRDefault="00AC018D" w:rsidP="00094C45">
      <w:pPr>
        <w:ind w:right="288"/>
      </w:pPr>
    </w:p>
    <w:p w14:paraId="6D01AF1D" w14:textId="77777777" w:rsidR="00AC018D" w:rsidRPr="00AC018D" w:rsidRDefault="00AC018D" w:rsidP="00094C45">
      <w:pPr>
        <w:ind w:right="288"/>
      </w:pPr>
    </w:p>
    <w:p w14:paraId="6500B1F6" w14:textId="77777777" w:rsidR="00AC018D" w:rsidRPr="00AC018D" w:rsidRDefault="00AC018D" w:rsidP="00094C45">
      <w:pPr>
        <w:ind w:right="288"/>
      </w:pPr>
    </w:p>
    <w:p w14:paraId="415FFF0F" w14:textId="77777777" w:rsidR="00AC018D" w:rsidRPr="00AC018D" w:rsidRDefault="00AC018D" w:rsidP="00094C45">
      <w:pPr>
        <w:ind w:right="288"/>
      </w:pPr>
    </w:p>
    <w:p w14:paraId="1F85103C" w14:textId="77777777" w:rsidR="00AC018D" w:rsidRPr="00AC018D" w:rsidRDefault="00AC018D" w:rsidP="00094C45">
      <w:pPr>
        <w:ind w:right="288"/>
      </w:pPr>
    </w:p>
    <w:p w14:paraId="1665ADA8" w14:textId="77777777" w:rsidR="00AC018D" w:rsidRPr="00AC018D" w:rsidRDefault="00AC018D" w:rsidP="00094C45">
      <w:pPr>
        <w:ind w:right="288"/>
      </w:pPr>
    </w:p>
    <w:p w14:paraId="5248AF89" w14:textId="77777777" w:rsidR="00AC018D" w:rsidRPr="00AC018D" w:rsidRDefault="00AC018D" w:rsidP="00094C45">
      <w:pPr>
        <w:ind w:right="288"/>
      </w:pPr>
    </w:p>
    <w:p w14:paraId="3E67E7EF" w14:textId="77777777" w:rsidR="00AC018D" w:rsidRPr="00AC018D" w:rsidRDefault="00AC018D" w:rsidP="00094C45">
      <w:pPr>
        <w:ind w:right="288"/>
      </w:pPr>
    </w:p>
    <w:p w14:paraId="40DF4712" w14:textId="77777777" w:rsidR="00AC018D" w:rsidRPr="00AC018D" w:rsidRDefault="00AC018D" w:rsidP="00094C45">
      <w:pPr>
        <w:ind w:right="288"/>
      </w:pPr>
    </w:p>
    <w:p w14:paraId="7EEF6E26" w14:textId="77777777" w:rsidR="00AC018D" w:rsidRPr="00AC018D" w:rsidRDefault="00AC018D" w:rsidP="00AC018D"/>
    <w:p w14:paraId="34D684BD" w14:textId="77777777" w:rsidR="00AC018D" w:rsidRPr="00AC018D" w:rsidRDefault="00AC018D" w:rsidP="00AC018D"/>
    <w:p w14:paraId="69822E15" w14:textId="77777777" w:rsidR="00AC018D" w:rsidRDefault="00AC018D" w:rsidP="00AC018D">
      <w:pPr>
        <w:rPr>
          <w:rFonts w:ascii="Arial" w:hAnsi="Arial" w:cs="Arial"/>
          <w:bCs/>
          <w:sz w:val="24"/>
          <w:szCs w:val="24"/>
        </w:rPr>
      </w:pPr>
    </w:p>
    <w:p w14:paraId="15A9A61F" w14:textId="77777777" w:rsidR="00AC018D" w:rsidRPr="00AC018D" w:rsidRDefault="00AC018D" w:rsidP="00AC018D"/>
    <w:p w14:paraId="208C43B8" w14:textId="77777777" w:rsidR="00AC018D" w:rsidRDefault="00AC018D" w:rsidP="00AC018D">
      <w:pPr>
        <w:rPr>
          <w:rFonts w:ascii="Arial" w:hAnsi="Arial" w:cs="Arial"/>
          <w:bCs/>
          <w:sz w:val="24"/>
          <w:szCs w:val="24"/>
        </w:rPr>
      </w:pPr>
    </w:p>
    <w:p w14:paraId="10988C35" w14:textId="47478AB2" w:rsidR="00AC018D" w:rsidRPr="00AC018D" w:rsidRDefault="00AC018D" w:rsidP="00AC018D">
      <w:pPr>
        <w:tabs>
          <w:tab w:val="left" w:pos="3855"/>
        </w:tabs>
      </w:pPr>
      <w:r>
        <w:lastRenderedPageBreak/>
        <w:tab/>
      </w:r>
    </w:p>
    <w:sectPr w:rsidR="00AC018D" w:rsidRPr="00AC018D" w:rsidSect="00BF736F">
      <w:footerReference w:type="default" r:id="rId8"/>
      <w:type w:val="continuous"/>
      <w:pgSz w:w="11910" w:h="16840"/>
      <w:pgMar w:top="1920" w:right="708" w:bottom="1200" w:left="1700" w:header="0" w:footer="100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8AB43" w14:textId="77777777" w:rsidR="00501D68" w:rsidRDefault="00501D68">
      <w:r>
        <w:separator/>
      </w:r>
    </w:p>
  </w:endnote>
  <w:endnote w:type="continuationSeparator" w:id="0">
    <w:p w14:paraId="56646F10" w14:textId="77777777" w:rsidR="00501D68" w:rsidRDefault="00501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173553"/>
      <w:docPartObj>
        <w:docPartGallery w:val="Page Numbers (Bottom of Page)"/>
        <w:docPartUnique/>
      </w:docPartObj>
    </w:sdtPr>
    <w:sdtContent>
      <w:p w14:paraId="0CADA88E" w14:textId="07B54D16" w:rsidR="00AC018D" w:rsidRDefault="00AC018D">
        <w:pPr>
          <w:pStyle w:val="Rodap"/>
          <w:jc w:val="center"/>
        </w:pPr>
        <w:r>
          <w:fldChar w:fldCharType="begin"/>
        </w:r>
        <w:r>
          <w:instrText>PAGE   \* MERGEFORMAT</w:instrText>
        </w:r>
        <w:r>
          <w:fldChar w:fldCharType="separate"/>
        </w:r>
        <w:r>
          <w:rPr>
            <w:lang w:val="pt-BR"/>
          </w:rPr>
          <w:t>2</w:t>
        </w:r>
        <w:r>
          <w:fldChar w:fldCharType="end"/>
        </w:r>
      </w:p>
    </w:sdtContent>
  </w:sdt>
  <w:p w14:paraId="1200A799" w14:textId="5CED80F1" w:rsidR="00CA5EBE" w:rsidRDefault="00CA5EBE">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831282"/>
      <w:docPartObj>
        <w:docPartGallery w:val="Page Numbers (Bottom of Page)"/>
        <w:docPartUnique/>
      </w:docPartObj>
    </w:sdtPr>
    <w:sdtContent>
      <w:p w14:paraId="23A7AB72" w14:textId="47DC5A4A" w:rsidR="00AC018D" w:rsidRDefault="00AC018D">
        <w:pPr>
          <w:pStyle w:val="Rodap"/>
          <w:jc w:val="center"/>
        </w:pPr>
        <w:r>
          <w:fldChar w:fldCharType="begin"/>
        </w:r>
        <w:r>
          <w:instrText>PAGE   \* MERGEFORMAT</w:instrText>
        </w:r>
        <w:r>
          <w:fldChar w:fldCharType="separate"/>
        </w:r>
        <w:r>
          <w:rPr>
            <w:lang w:val="pt-BR"/>
          </w:rPr>
          <w:t>2</w:t>
        </w:r>
        <w:r>
          <w:fldChar w:fldCharType="end"/>
        </w:r>
      </w:p>
    </w:sdtContent>
  </w:sdt>
  <w:p w14:paraId="695DC42B" w14:textId="5C14C3C8" w:rsidR="009F148D" w:rsidRDefault="009F148D">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843F4" w14:textId="77777777" w:rsidR="00501D68" w:rsidRDefault="00501D68">
      <w:r>
        <w:separator/>
      </w:r>
    </w:p>
  </w:footnote>
  <w:footnote w:type="continuationSeparator" w:id="0">
    <w:p w14:paraId="76022771" w14:textId="77777777" w:rsidR="00501D68" w:rsidRDefault="00501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52851"/>
    <w:multiLevelType w:val="multilevel"/>
    <w:tmpl w:val="ADE6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57B2D"/>
    <w:multiLevelType w:val="multilevel"/>
    <w:tmpl w:val="742A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F165E"/>
    <w:multiLevelType w:val="multilevel"/>
    <w:tmpl w:val="9D0A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593CB3"/>
    <w:multiLevelType w:val="multilevel"/>
    <w:tmpl w:val="E390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6283449">
    <w:abstractNumId w:val="3"/>
  </w:num>
  <w:num w:numId="2" w16cid:durableId="55856855">
    <w:abstractNumId w:val="2"/>
  </w:num>
  <w:num w:numId="3" w16cid:durableId="326398741">
    <w:abstractNumId w:val="1"/>
  </w:num>
  <w:num w:numId="4" w16cid:durableId="1287812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F148D"/>
    <w:rsid w:val="00032517"/>
    <w:rsid w:val="00051422"/>
    <w:rsid w:val="000732DC"/>
    <w:rsid w:val="00094C45"/>
    <w:rsid w:val="000B2D5C"/>
    <w:rsid w:val="000F7F14"/>
    <w:rsid w:val="00126327"/>
    <w:rsid w:val="001415E3"/>
    <w:rsid w:val="00160F65"/>
    <w:rsid w:val="001B1B32"/>
    <w:rsid w:val="001C0F66"/>
    <w:rsid w:val="001E1518"/>
    <w:rsid w:val="00230C92"/>
    <w:rsid w:val="00254C15"/>
    <w:rsid w:val="002C3D23"/>
    <w:rsid w:val="002C7C0B"/>
    <w:rsid w:val="00311057"/>
    <w:rsid w:val="00333196"/>
    <w:rsid w:val="003D505E"/>
    <w:rsid w:val="00474259"/>
    <w:rsid w:val="004879F8"/>
    <w:rsid w:val="004B170F"/>
    <w:rsid w:val="00501D68"/>
    <w:rsid w:val="005769B9"/>
    <w:rsid w:val="00612C24"/>
    <w:rsid w:val="0065067C"/>
    <w:rsid w:val="00675434"/>
    <w:rsid w:val="006B6C30"/>
    <w:rsid w:val="006F5AC9"/>
    <w:rsid w:val="00747D0F"/>
    <w:rsid w:val="00796500"/>
    <w:rsid w:val="007B77B7"/>
    <w:rsid w:val="00904E32"/>
    <w:rsid w:val="0091076D"/>
    <w:rsid w:val="0091355D"/>
    <w:rsid w:val="009C7C2A"/>
    <w:rsid w:val="009E379E"/>
    <w:rsid w:val="009F148D"/>
    <w:rsid w:val="00A06520"/>
    <w:rsid w:val="00A45C1E"/>
    <w:rsid w:val="00AC018D"/>
    <w:rsid w:val="00AC76E9"/>
    <w:rsid w:val="00B231F9"/>
    <w:rsid w:val="00B2799B"/>
    <w:rsid w:val="00B66394"/>
    <w:rsid w:val="00BF736F"/>
    <w:rsid w:val="00C010D1"/>
    <w:rsid w:val="00C42899"/>
    <w:rsid w:val="00C479CE"/>
    <w:rsid w:val="00CA5EBE"/>
    <w:rsid w:val="00D1494A"/>
    <w:rsid w:val="00DF5B68"/>
    <w:rsid w:val="00EB297C"/>
    <w:rsid w:val="00ED4519"/>
    <w:rsid w:val="00EE4C65"/>
  </w:rsids>
  <m:mathPr>
    <m:mathFont m:val="Cambria Math"/>
    <m:brkBin m:val="before"/>
    <m:brkBinSub m:val="--"/>
    <m:smallFrac m:val="0"/>
    <m:dispDef/>
    <m:lMargin m:val="0"/>
    <m:rMargin m:val="0"/>
    <m:defJc m:val="centerGroup"/>
    <m:wrapIndent m:val="1440"/>
    <m:intLim m:val="subSup"/>
    <m:naryLim m:val="undOvr"/>
  </m:mathPr>
  <w:themeFontLang w:val="pt-BR"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91FB2"/>
  <w15:docId w15:val="{F4F4E25F-85FA-4BB7-B5FF-E222EA36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outlineLvl w:val="0"/>
    </w:pPr>
    <w:rPr>
      <w:rFonts w:ascii="Arial" w:eastAsia="Arial" w:hAnsi="Arial" w:cs="Arial"/>
      <w:b/>
      <w:bCs/>
      <w:sz w:val="28"/>
      <w:szCs w:val="28"/>
    </w:rPr>
  </w:style>
  <w:style w:type="paragraph" w:styleId="Ttulo3">
    <w:name w:val="heading 3"/>
    <w:basedOn w:val="Normal"/>
    <w:next w:val="Normal"/>
    <w:link w:val="Ttulo3Char"/>
    <w:uiPriority w:val="9"/>
    <w:semiHidden/>
    <w:unhideWhenUsed/>
    <w:qFormat/>
    <w:rsid w:val="002C7C0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B77B7"/>
    <w:pPr>
      <w:tabs>
        <w:tab w:val="center" w:pos="4252"/>
        <w:tab w:val="right" w:pos="8504"/>
      </w:tabs>
    </w:pPr>
  </w:style>
  <w:style w:type="character" w:customStyle="1" w:styleId="CabealhoChar">
    <w:name w:val="Cabeçalho Char"/>
    <w:basedOn w:val="Fontepargpadro"/>
    <w:link w:val="Cabealho"/>
    <w:uiPriority w:val="99"/>
    <w:rsid w:val="007B77B7"/>
    <w:rPr>
      <w:rFonts w:ascii="Arial MT" w:eastAsia="Arial MT" w:hAnsi="Arial MT" w:cs="Arial MT"/>
      <w:lang w:val="pt-PT"/>
    </w:rPr>
  </w:style>
  <w:style w:type="paragraph" w:styleId="Rodap">
    <w:name w:val="footer"/>
    <w:basedOn w:val="Normal"/>
    <w:link w:val="RodapChar"/>
    <w:uiPriority w:val="99"/>
    <w:unhideWhenUsed/>
    <w:rsid w:val="007B77B7"/>
    <w:pPr>
      <w:tabs>
        <w:tab w:val="center" w:pos="4252"/>
        <w:tab w:val="right" w:pos="8504"/>
      </w:tabs>
    </w:pPr>
  </w:style>
  <w:style w:type="character" w:customStyle="1" w:styleId="RodapChar">
    <w:name w:val="Rodapé Char"/>
    <w:basedOn w:val="Fontepargpadro"/>
    <w:link w:val="Rodap"/>
    <w:uiPriority w:val="99"/>
    <w:rsid w:val="007B77B7"/>
    <w:rPr>
      <w:rFonts w:ascii="Arial MT" w:eastAsia="Arial MT" w:hAnsi="Arial MT" w:cs="Arial MT"/>
      <w:lang w:val="pt-PT"/>
    </w:rPr>
  </w:style>
  <w:style w:type="character" w:customStyle="1" w:styleId="CorpodetextoChar">
    <w:name w:val="Corpo de texto Char"/>
    <w:basedOn w:val="Fontepargpadro"/>
    <w:link w:val="Corpodetexto"/>
    <w:uiPriority w:val="1"/>
    <w:rsid w:val="00CA5EBE"/>
    <w:rPr>
      <w:rFonts w:ascii="Arial MT" w:eastAsia="Arial MT" w:hAnsi="Arial MT" w:cs="Arial MT"/>
      <w:sz w:val="24"/>
      <w:szCs w:val="24"/>
      <w:lang w:val="pt-PT"/>
    </w:rPr>
  </w:style>
  <w:style w:type="character" w:styleId="Hyperlink">
    <w:name w:val="Hyperlink"/>
    <w:basedOn w:val="Fontepargpadro"/>
    <w:uiPriority w:val="99"/>
    <w:unhideWhenUsed/>
    <w:rsid w:val="00C479CE"/>
    <w:rPr>
      <w:color w:val="0000FF" w:themeColor="hyperlink"/>
      <w:u w:val="single"/>
    </w:rPr>
  </w:style>
  <w:style w:type="character" w:styleId="MenoPendente">
    <w:name w:val="Unresolved Mention"/>
    <w:basedOn w:val="Fontepargpadro"/>
    <w:uiPriority w:val="99"/>
    <w:semiHidden/>
    <w:unhideWhenUsed/>
    <w:rsid w:val="00C479CE"/>
    <w:rPr>
      <w:color w:val="605E5C"/>
      <w:shd w:val="clear" w:color="auto" w:fill="E1DFDD"/>
    </w:rPr>
  </w:style>
  <w:style w:type="character" w:customStyle="1" w:styleId="Ttulo3Char">
    <w:name w:val="Título 3 Char"/>
    <w:basedOn w:val="Fontepargpadro"/>
    <w:link w:val="Ttulo3"/>
    <w:uiPriority w:val="9"/>
    <w:semiHidden/>
    <w:rsid w:val="002C7C0B"/>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626">
      <w:bodyDiv w:val="1"/>
      <w:marLeft w:val="0"/>
      <w:marRight w:val="0"/>
      <w:marTop w:val="0"/>
      <w:marBottom w:val="0"/>
      <w:divBdr>
        <w:top w:val="none" w:sz="0" w:space="0" w:color="auto"/>
        <w:left w:val="none" w:sz="0" w:space="0" w:color="auto"/>
        <w:bottom w:val="none" w:sz="0" w:space="0" w:color="auto"/>
        <w:right w:val="none" w:sz="0" w:space="0" w:color="auto"/>
      </w:divBdr>
    </w:div>
    <w:div w:id="1288466906">
      <w:bodyDiv w:val="1"/>
      <w:marLeft w:val="0"/>
      <w:marRight w:val="0"/>
      <w:marTop w:val="0"/>
      <w:marBottom w:val="0"/>
      <w:divBdr>
        <w:top w:val="none" w:sz="0" w:space="0" w:color="auto"/>
        <w:left w:val="none" w:sz="0" w:space="0" w:color="auto"/>
        <w:bottom w:val="none" w:sz="0" w:space="0" w:color="auto"/>
        <w:right w:val="none" w:sz="0" w:space="0" w:color="auto"/>
      </w:divBdr>
    </w:div>
    <w:div w:id="1817259004">
      <w:bodyDiv w:val="1"/>
      <w:marLeft w:val="0"/>
      <w:marRight w:val="0"/>
      <w:marTop w:val="0"/>
      <w:marBottom w:val="0"/>
      <w:divBdr>
        <w:top w:val="none" w:sz="0" w:space="0" w:color="auto"/>
        <w:left w:val="none" w:sz="0" w:space="0" w:color="auto"/>
        <w:bottom w:val="none" w:sz="0" w:space="0" w:color="auto"/>
        <w:right w:val="none" w:sz="0" w:space="0" w:color="auto"/>
      </w:divBdr>
    </w:div>
    <w:div w:id="2006668984">
      <w:bodyDiv w:val="1"/>
      <w:marLeft w:val="0"/>
      <w:marRight w:val="0"/>
      <w:marTop w:val="0"/>
      <w:marBottom w:val="0"/>
      <w:divBdr>
        <w:top w:val="none" w:sz="0" w:space="0" w:color="auto"/>
        <w:left w:val="none" w:sz="0" w:space="0" w:color="auto"/>
        <w:bottom w:val="none" w:sz="0" w:space="0" w:color="auto"/>
        <w:right w:val="none" w:sz="0" w:space="0" w:color="auto"/>
      </w:divBdr>
    </w:div>
    <w:div w:id="2100709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9</Pages>
  <Words>2224</Words>
  <Characters>12015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holambra15</dc:creator>
  <cp:lastModifiedBy>Andreia P. Campanha</cp:lastModifiedBy>
  <cp:revision>38</cp:revision>
  <dcterms:created xsi:type="dcterms:W3CDTF">2025-02-19T12:32:00Z</dcterms:created>
  <dcterms:modified xsi:type="dcterms:W3CDTF">2026-03-11T19:18:00Z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2022-05-25T00:00:00Z</vt:filetime>
  </property>
  <property fmtid="{D5CDD505-2E9C-101B-9397-08002B2CF9AE}" pid="3" name="Creator">
    <vt:lpwstr>Microsoft Office Word</vt:lpwstr>
  </property>
  <property fmtid="{D5CDD505-2E9C-101B-9397-08002B2CF9AE}" pid="4" name="LastSaved">
    <vt:filetime>2025-02-19T00:00:00Z</vt:filetime>
  </property>
  <property fmtid="{D5CDD505-2E9C-101B-9397-08002B2CF9AE}" pid="5" name="Producer">
    <vt:lpwstr>Aspose.Words for .NET 20.11.0; modified using iTextSharp™ 5.5.13.1 ©2000-2019 iText Group NV (AGPL-version)</vt:lpwstr>
  </property>
</Properties>
</file>