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61950438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886709">
        <w:rPr>
          <w:rFonts w:ascii="Arial" w:hAnsi="Arial" w:cs="Arial"/>
          <w:b/>
          <w:u w:val="single"/>
        </w:rPr>
        <w:t>39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5AF9E01A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 xml:space="preserve">de autoria </w:t>
      </w:r>
      <w:r w:rsidR="00886709">
        <w:rPr>
          <w:rFonts w:ascii="Arial" w:hAnsi="Arial" w:cs="Arial"/>
          <w:bCs/>
        </w:rPr>
        <w:t>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2C3BF474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886709">
        <w:rPr>
          <w:rFonts w:ascii="Arial" w:hAnsi="Arial" w:cs="Arial"/>
          <w:b/>
        </w:rPr>
        <w:t xml:space="preserve">DISPÕE SOBRE A INSTALAÇÃO, UTILIZAÇÃO E FISCALIZAÇÃO DE PAINÉIS LUMINOSOS OU ILUMINADOS NO MUNICÍPIO DE HOLAMBRA E DÁ OUTRAS PROVIDÊNCIAS”. </w:t>
      </w:r>
      <w:r w:rsidR="00F145F1">
        <w:rPr>
          <w:rFonts w:ascii="Arial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29DE0368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CC0F01">
        <w:rPr>
          <w:rFonts w:ascii="Arial" w:hAnsi="Arial" w:cs="Arial"/>
          <w:sz w:val="22"/>
          <w:szCs w:val="22"/>
        </w:rPr>
        <w:t>Mauro Sérgio de Oliveira</w:t>
      </w:r>
      <w:r w:rsidR="006C3E4B">
        <w:rPr>
          <w:rFonts w:ascii="Arial" w:hAnsi="Arial" w:cs="Arial"/>
          <w:sz w:val="22"/>
          <w:szCs w:val="22"/>
        </w:rPr>
        <w:t>,</w:t>
      </w:r>
      <w:r w:rsidR="00F145F1">
        <w:rPr>
          <w:rFonts w:ascii="Arial" w:hAnsi="Arial" w:cs="Arial"/>
          <w:sz w:val="22"/>
          <w:szCs w:val="22"/>
        </w:rPr>
        <w:t xml:space="preserve"> </w:t>
      </w:r>
      <w:r w:rsidR="00CC0F01">
        <w:rPr>
          <w:rFonts w:ascii="Arial" w:hAnsi="Arial" w:cs="Arial"/>
          <w:sz w:val="22"/>
          <w:szCs w:val="22"/>
        </w:rPr>
        <w:t>Eduardo da Silva</w:t>
      </w:r>
      <w:r w:rsidR="00F145F1">
        <w:rPr>
          <w:rFonts w:ascii="Arial" w:hAnsi="Arial" w:cs="Arial"/>
          <w:sz w:val="22"/>
          <w:szCs w:val="22"/>
        </w:rPr>
        <w:t xml:space="preserve"> e </w:t>
      </w:r>
      <w:r w:rsidR="00CC0F01">
        <w:rPr>
          <w:rFonts w:ascii="Arial" w:hAnsi="Arial" w:cs="Arial"/>
          <w:sz w:val="22"/>
          <w:szCs w:val="22"/>
        </w:rPr>
        <w:t>Janderson Adriano Ribeiro</w:t>
      </w:r>
      <w:r w:rsidR="00D44847">
        <w:rPr>
          <w:rFonts w:ascii="Arial" w:hAnsi="Arial" w:cs="Arial"/>
          <w:sz w:val="22"/>
          <w:szCs w:val="22"/>
        </w:rPr>
        <w:t xml:space="preserve">,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5769F206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</w:t>
      </w:r>
      <w:r w:rsidR="007C425B">
        <w:rPr>
          <w:rFonts w:ascii="Arial" w:hAnsi="Arial" w:cs="Arial"/>
          <w:bCs/>
        </w:rPr>
        <w:t>n</w:t>
      </w:r>
      <w:r w:rsidR="007C425B" w:rsidRPr="007C425B">
        <w:rPr>
          <w:rFonts w:ascii="Arial" w:hAnsi="Arial" w:cs="Arial"/>
          <w:bCs/>
        </w:rPr>
        <w:t>os termos do art. 30, I e II, da CF/88, compete aos Municípios legislar sobre assuntos de interesse local e suplementar a legislação federal e estadual no que couber.</w:t>
      </w:r>
      <w:r w:rsidR="007C425B" w:rsidRPr="007C425B">
        <w:rPr>
          <w:rFonts w:ascii="Arial" w:hAnsi="Arial" w:cs="Arial"/>
          <w:bCs/>
        </w:rPr>
        <w:br/>
        <w:t xml:space="preserve">A disciplina sobre instalação de painéis luminosos insere-se no âmbito do ordenamento urbano e do poder de polícia </w:t>
      </w:r>
      <w:r w:rsidR="00551B3D">
        <w:rPr>
          <w:rFonts w:ascii="Arial" w:hAnsi="Arial" w:cs="Arial"/>
          <w:bCs/>
        </w:rPr>
        <w:t xml:space="preserve">administrativa </w:t>
      </w:r>
      <w:r w:rsidR="007C425B" w:rsidRPr="007C425B">
        <w:rPr>
          <w:rFonts w:ascii="Arial" w:hAnsi="Arial" w:cs="Arial"/>
          <w:bCs/>
        </w:rPr>
        <w:t>municipal, em defesa da paisagem, segurança viária e meio ambiente local — temas que configuram interesse predominantemente municipal.</w:t>
      </w:r>
      <w:r w:rsidR="007C425B">
        <w:rPr>
          <w:rFonts w:ascii="Arial" w:hAnsi="Arial" w:cs="Arial"/>
          <w:bCs/>
        </w:rPr>
        <w:t xml:space="preserve"> </w:t>
      </w:r>
      <w:r w:rsidR="0020082D">
        <w:rPr>
          <w:rFonts w:ascii="Arial" w:hAnsi="Arial" w:cs="Arial"/>
        </w:rPr>
        <w:t xml:space="preserve">Quanto à iniciativa, </w:t>
      </w:r>
      <w:r w:rsidR="00551B3D">
        <w:rPr>
          <w:rFonts w:ascii="Arial" w:eastAsia="Calibri" w:hAnsi="Arial" w:cs="Arial"/>
        </w:rPr>
        <w:t xml:space="preserve"> entendemos que a matéria é de competência concorrente, não invadindo a iniciativa privativa do Chefe do Poder Executivo, em consonância com o disposto no Artigo 61 da Constituição Federal e Artigo 37 da Lei Orgânica, já que dispõe sobre posturas municipais, que objetivam regular a organização do espaço urbano no território municipal. </w:t>
      </w:r>
      <w:r w:rsidR="007809DD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A9EA2B3" w14:textId="2268BB97" w:rsidR="00EE35F5" w:rsidRPr="00EE35F5" w:rsidRDefault="00601D0C" w:rsidP="00EE35F5">
      <w:pPr>
        <w:spacing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EE35F5">
        <w:rPr>
          <w:rFonts w:ascii="Arial" w:eastAsia="Calibri" w:hAnsi="Arial" w:cs="Arial"/>
        </w:rPr>
        <w:t xml:space="preserve">a propositura é conveniente e oportuna, </w:t>
      </w:r>
      <w:r w:rsidR="009910DD">
        <w:rPr>
          <w:rFonts w:ascii="Arial" w:eastAsia="Calibri" w:hAnsi="Arial" w:cs="Arial"/>
        </w:rPr>
        <w:t xml:space="preserve">buscando </w:t>
      </w:r>
      <w:r w:rsidR="007809DD">
        <w:rPr>
          <w:rFonts w:ascii="Arial" w:eastAsia="Calibri" w:hAnsi="Arial" w:cs="Arial"/>
        </w:rPr>
        <w:t>o</w:t>
      </w:r>
      <w:r w:rsidR="00551B3D">
        <w:rPr>
          <w:rFonts w:ascii="Arial" w:eastAsia="Calibri" w:hAnsi="Arial" w:cs="Arial"/>
        </w:rPr>
        <w:t xml:space="preserve"> harmonizar o</w:t>
      </w:r>
      <w:r w:rsidR="007809DD">
        <w:rPr>
          <w:rFonts w:ascii="Arial" w:eastAsia="Calibri" w:hAnsi="Arial" w:cs="Arial"/>
        </w:rPr>
        <w:t xml:space="preserve"> desenvolvimento econômico</w:t>
      </w:r>
      <w:r w:rsidR="00551B3D">
        <w:rPr>
          <w:rFonts w:ascii="Arial" w:eastAsia="Calibri" w:hAnsi="Arial" w:cs="Arial"/>
        </w:rPr>
        <w:t xml:space="preserve"> com a proteção da coletividade. </w:t>
      </w:r>
      <w:r w:rsidR="007809DD">
        <w:rPr>
          <w:rFonts w:ascii="Arial" w:eastAsia="Calibri" w:hAnsi="Arial" w:cs="Arial"/>
        </w:rPr>
        <w:t xml:space="preserve"> </w:t>
      </w:r>
    </w:p>
    <w:p w14:paraId="14F2548A" w14:textId="77777777" w:rsidR="00551B3D" w:rsidRDefault="00551B3D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287B11B" w14:textId="77777777" w:rsidR="00551B3D" w:rsidRDefault="00551B3D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6B3F3F15" w14:textId="77777777" w:rsidR="005E5E36" w:rsidRDefault="005E5E36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3B9CD1BF" w14:textId="77777777" w:rsidR="005E5E36" w:rsidRDefault="005E5E36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233C1FBF" w14:textId="77777777" w:rsidR="005E5E36" w:rsidRDefault="005E5E36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4C093336" w14:textId="77777777" w:rsidR="005E5E36" w:rsidRDefault="005E5E36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F544AFF" w14:textId="549AA718" w:rsidR="00EE35F5" w:rsidRPr="00601D0C" w:rsidRDefault="00EE35F5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551B3D">
        <w:rPr>
          <w:rFonts w:ascii="Arial" w:hAnsi="Arial" w:cs="Arial"/>
          <w:bCs/>
          <w:sz w:val="16"/>
          <w:szCs w:val="16"/>
        </w:rPr>
        <w:t>39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5EB76FAC" w14:textId="6CBC6C30" w:rsidR="00601D0C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E4408D4" w14:textId="18B98165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551B3D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6D257EBE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EE35F5">
        <w:rPr>
          <w:rFonts w:ascii="Arial" w:hAnsi="Arial" w:cs="Arial"/>
        </w:rPr>
        <w:t>1</w:t>
      </w:r>
      <w:r w:rsidR="007809D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F005DF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lastRenderedPageBreak/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60C7" w14:textId="77777777" w:rsidR="009F6ABD" w:rsidRDefault="009F6ABD" w:rsidP="00072369">
      <w:pPr>
        <w:spacing w:after="0" w:line="240" w:lineRule="auto"/>
      </w:pPr>
      <w:r>
        <w:separator/>
      </w:r>
    </w:p>
  </w:endnote>
  <w:endnote w:type="continuationSeparator" w:id="0">
    <w:p w14:paraId="376F062B" w14:textId="77777777" w:rsidR="009F6ABD" w:rsidRDefault="009F6ABD" w:rsidP="000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436469"/>
      <w:docPartObj>
        <w:docPartGallery w:val="Page Numbers (Bottom of Page)"/>
        <w:docPartUnique/>
      </w:docPartObj>
    </w:sdtPr>
    <w:sdtContent>
      <w:p w14:paraId="4054907A" w14:textId="45FCBF16" w:rsidR="00072369" w:rsidRDefault="0007236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74AF1" w14:textId="77777777" w:rsidR="00072369" w:rsidRDefault="000723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4603" w14:textId="77777777" w:rsidR="009F6ABD" w:rsidRDefault="009F6ABD" w:rsidP="00072369">
      <w:pPr>
        <w:spacing w:after="0" w:line="240" w:lineRule="auto"/>
      </w:pPr>
      <w:r>
        <w:separator/>
      </w:r>
    </w:p>
  </w:footnote>
  <w:footnote w:type="continuationSeparator" w:id="0">
    <w:p w14:paraId="64B5ADB0" w14:textId="77777777" w:rsidR="009F6ABD" w:rsidRDefault="009F6ABD" w:rsidP="0007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4935"/>
    <w:rsid w:val="00017348"/>
    <w:rsid w:val="0002015F"/>
    <w:rsid w:val="00021740"/>
    <w:rsid w:val="00032303"/>
    <w:rsid w:val="00041184"/>
    <w:rsid w:val="00072369"/>
    <w:rsid w:val="000745F5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0ECA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51B3D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E5E36"/>
    <w:rsid w:val="005F2E93"/>
    <w:rsid w:val="00601D0C"/>
    <w:rsid w:val="006221DD"/>
    <w:rsid w:val="006316BF"/>
    <w:rsid w:val="00646144"/>
    <w:rsid w:val="00653CAB"/>
    <w:rsid w:val="006543FB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09DD"/>
    <w:rsid w:val="00781C80"/>
    <w:rsid w:val="00790F63"/>
    <w:rsid w:val="007938F2"/>
    <w:rsid w:val="007A1334"/>
    <w:rsid w:val="007B32CD"/>
    <w:rsid w:val="007C238A"/>
    <w:rsid w:val="007C425B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86709"/>
    <w:rsid w:val="008A4956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C0B"/>
    <w:rsid w:val="00923CE5"/>
    <w:rsid w:val="00930096"/>
    <w:rsid w:val="009361C2"/>
    <w:rsid w:val="00950349"/>
    <w:rsid w:val="00955E93"/>
    <w:rsid w:val="00961DFB"/>
    <w:rsid w:val="00976A70"/>
    <w:rsid w:val="009910DD"/>
    <w:rsid w:val="00997AE5"/>
    <w:rsid w:val="009B2421"/>
    <w:rsid w:val="009C410F"/>
    <w:rsid w:val="009C71B3"/>
    <w:rsid w:val="009D335D"/>
    <w:rsid w:val="009E32F2"/>
    <w:rsid w:val="009E7287"/>
    <w:rsid w:val="009F37AE"/>
    <w:rsid w:val="009F6ABD"/>
    <w:rsid w:val="00A1685E"/>
    <w:rsid w:val="00A2191E"/>
    <w:rsid w:val="00A311B1"/>
    <w:rsid w:val="00A35A92"/>
    <w:rsid w:val="00A368D3"/>
    <w:rsid w:val="00A41D68"/>
    <w:rsid w:val="00A5081A"/>
    <w:rsid w:val="00A60C9B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433D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36123"/>
    <w:rsid w:val="00C46451"/>
    <w:rsid w:val="00C576F9"/>
    <w:rsid w:val="00C71192"/>
    <w:rsid w:val="00C83980"/>
    <w:rsid w:val="00C87FCE"/>
    <w:rsid w:val="00CA7303"/>
    <w:rsid w:val="00CC0F01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44847"/>
    <w:rsid w:val="00D51D32"/>
    <w:rsid w:val="00D5273F"/>
    <w:rsid w:val="00D530DA"/>
    <w:rsid w:val="00D81137"/>
    <w:rsid w:val="00D8412C"/>
    <w:rsid w:val="00D845B2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F2ADD"/>
    <w:rsid w:val="00EF71CB"/>
    <w:rsid w:val="00F0009E"/>
    <w:rsid w:val="00F005DF"/>
    <w:rsid w:val="00F078A1"/>
    <w:rsid w:val="00F145F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72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4</cp:revision>
  <cp:lastPrinted>2025-10-16T14:04:00Z</cp:lastPrinted>
  <dcterms:created xsi:type="dcterms:W3CDTF">2025-10-16T13:58:00Z</dcterms:created>
  <dcterms:modified xsi:type="dcterms:W3CDTF">2025-10-16T14:06:00Z</dcterms:modified>
</cp:coreProperties>
</file>