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40" w:line="240" w:lineRule="auto"/>
        <w:jc w:val="center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 xml:space="preserve">PROJETO DE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LEI Nº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_________/2025</w:t>
      </w:r>
    </w:p>
    <w:p>
      <w:pPr>
        <w:pStyle w:val="2"/>
        <w:keepNext w:val="0"/>
        <w:keepLines w:val="0"/>
        <w:widowControl/>
        <w:suppressLineNumbers w:val="0"/>
        <w:ind w:left="3300" w:leftChars="15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pStyle w:val="2"/>
        <w:keepNext w:val="0"/>
        <w:keepLines w:val="0"/>
        <w:widowControl/>
        <w:suppressLineNumbers w:val="0"/>
        <w:ind w:left="3300" w:leftChars="1500" w:firstLine="0" w:firstLineChars="0"/>
        <w:jc w:val="both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“ALTERA ARTIGO 4º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DA LEI N°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1.00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9, DE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09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NOV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EMBRO DE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 E DÁ OUTRAS PROVIDÊNCIA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S</w:t>
      </w:r>
      <w:bookmarkStart w:id="5" w:name="_GoBack"/>
      <w:bookmarkEnd w:id="5"/>
      <w:r>
        <w:rPr>
          <w:rFonts w:hint="default" w:ascii="Times New Roman" w:hAnsi="Times New Roman" w:cs="Times New Roman"/>
          <w:sz w:val="24"/>
          <w:szCs w:val="24"/>
          <w:lang w:val="pt-BR"/>
        </w:rPr>
        <w:t>”</w:t>
      </w:r>
    </w:p>
    <w:p>
      <w:pPr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  <w:t xml:space="preserve">FAÇO SABER QUE A CÂMARA MUNICIPAL DA ESTÂNCIA TURÍSTICA DE HOLAMBRA APROVOU, E EU, FERNANDO </w:t>
      </w: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val="en-US" w:eastAsia="pt-BR"/>
        </w:rPr>
        <w:t>HENRIQUE CAPATO</w:t>
      </w:r>
      <w:r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  <w:t>, PREFEITO MUNICIPAL, SANCIONO E PROMULGO A SEGUINTE LEI: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leftChars="0" w:right="0" w:rightChars="0" w:firstLine="1099" w:firstLineChars="458"/>
        <w:jc w:val="both"/>
        <w:textAlignment w:val="auto"/>
        <w:outlineLvl w:val="9"/>
        <w:rPr>
          <w:rFonts w:hint="default" w:ascii="Times New Roman" w:hAnsi="Times New Roman" w:cs="Times New Roman" w:eastAsiaTheme="majorEastAsia"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42" w:firstLineChars="434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b/>
          <w:color w:val="auto"/>
          <w:sz w:val="24"/>
          <w:szCs w:val="24"/>
          <w:lang w:eastAsia="pt-BR"/>
        </w:rPr>
        <w:t>Art. 1º</w:t>
      </w:r>
      <w:r>
        <w:rPr>
          <w:rFonts w:hint="default" w:ascii="Times New Roman" w:hAnsi="Times New Roman" w:eastAsia="Times New Roman" w:cs="Times New Roman"/>
          <w:color w:val="auto"/>
          <w:sz w:val="24"/>
          <w:szCs w:val="24"/>
          <w:lang w:eastAsia="pt-BR"/>
        </w:rPr>
        <w:t xml:space="preserve"> - </w:t>
      </w: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>Altera o art. 4º da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 xml:space="preserve"> Lei nº 1009 de 09 de Novembro de 2021, que passa a vigorar com a seguinte redação: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41" w:firstLineChars="434"/>
        <w:jc w:val="both"/>
        <w:textAlignment w:val="auto"/>
        <w:outlineLvl w:val="9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41" w:firstLineChars="434"/>
        <w:jc w:val="both"/>
        <w:textAlignment w:val="auto"/>
        <w:outlineLvl w:val="9"/>
        <w:rPr>
          <w:rFonts w:hint="default" w:ascii="Times New Roman" w:hAnsi="Times New Roman" w:eastAsia="SimSu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  <w:lang w:val="pt-BR"/>
        </w:rPr>
      </w:pPr>
      <w:r>
        <w:rPr>
          <w:rFonts w:hint="default" w:ascii="Times New Roman" w:hAnsi="Times New Roman" w:cs="Times New Roman"/>
          <w:b w:val="0"/>
          <w:bCs w:val="0"/>
          <w:color w:val="auto"/>
          <w:sz w:val="24"/>
          <w:szCs w:val="24"/>
          <w:lang w:val="pt-BR"/>
        </w:rPr>
        <w:t xml:space="preserve">“ </w:t>
      </w:r>
      <w:r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pt-BR"/>
        </w:rPr>
        <w:t>Art 4º ...</w:t>
      </w:r>
      <w:r>
        <w:rPr>
          <w:rFonts w:hint="default" w:ascii="Times New Roman" w:hAnsi="Times New Roman" w:eastAsia="SimSun" w:cs="Times New Roman"/>
          <w:i/>
          <w:iCs/>
          <w:caps w:val="0"/>
          <w:color w:val="000000"/>
          <w:spacing w:val="0"/>
          <w:sz w:val="24"/>
          <w:szCs w:val="24"/>
        </w:rPr>
        <w:t>Toda edificação no Município de Holambra com área de construção superior a 1.000m² (mil metros quadrados) deverá entregar ao Departamento de Meio Ambiente e Agricultura, quando da solicitação da primeira vistoria pelo Corpo de Bombeiros, um hidrante urbano de coluna completo conforme padrão estabelecido em normas técnicas vigentes, acompanhado das demais peças necessárias à sua completa instalação</w:t>
      </w:r>
      <w:r>
        <w:rPr>
          <w:rFonts w:hint="default" w:ascii="Times New Roman" w:hAnsi="Times New Roman" w:eastAsia="SimSu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  <w:lang w:val="pt-BR"/>
        </w:rPr>
        <w:t>.</w:t>
      </w:r>
      <w:r>
        <w:rPr>
          <w:rFonts w:hint="default" w:ascii="Times New Roman" w:hAnsi="Times New Roman" w:eastAsia="SimSun" w:cs="Times New Roman"/>
          <w:i/>
          <w:iCs/>
          <w:caps w:val="0"/>
          <w:color w:val="000000"/>
          <w:spacing w:val="0"/>
          <w:sz w:val="24"/>
          <w:szCs w:val="24"/>
          <w:shd w:val="clear" w:fill="FFFFFF"/>
          <w:lang w:val="pt-BR"/>
        </w:rPr>
        <w:t>”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1042" w:firstLineChars="434"/>
        <w:jc w:val="both"/>
        <w:textAlignment w:val="auto"/>
        <w:outlineLvl w:val="9"/>
        <w:rPr>
          <w:rFonts w:hint="default" w:ascii="Times New Roman" w:hAnsi="Times New Roman" w:cs="Times New Roman"/>
          <w:b/>
          <w:bCs/>
          <w:i w:val="0"/>
          <w:iCs w:val="0"/>
          <w:color w:val="auto"/>
          <w:sz w:val="24"/>
          <w:szCs w:val="24"/>
          <w:lang w:val="pt-BR"/>
        </w:rPr>
      </w:pPr>
    </w:p>
    <w:p>
      <w:pPr>
        <w:numPr>
          <w:ilvl w:val="0"/>
          <w:numId w:val="0"/>
        </w:numPr>
        <w:ind w:left="0" w:leftChars="0" w:firstLine="1100" w:firstLineChars="458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u w:val="single"/>
          <w:lang w:val="pt-BR" w:eastAsia="pt-BR"/>
        </w:rPr>
      </w:pP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PT"/>
        </w:rPr>
        <w:t xml:space="preserve">Art. 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>2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PT"/>
        </w:rPr>
        <w:t xml:space="preserve">º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pt-BR"/>
        </w:rPr>
        <w:t>E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PT"/>
        </w:rPr>
        <w:t xml:space="preserve">sta Lei entrará em vigor 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na data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PT"/>
        </w:rPr>
        <w:t xml:space="preserve"> de sua publicação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  <w:t>, r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pt-PT"/>
        </w:rPr>
        <w:t>evogadas as disposições em contrário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pt-BR" w:eastAsia="zh-CN" w:bidi="ar"/>
        </w:rPr>
        <w:t xml:space="preserve">.  </w:t>
      </w:r>
    </w:p>
    <w:p>
      <w:pPr>
        <w:numPr>
          <w:ilvl w:val="0"/>
          <w:numId w:val="0"/>
        </w:numPr>
        <w:ind w:left="0" w:leftChars="0" w:firstLine="0" w:firstLineChars="0"/>
        <w:jc w:val="both"/>
        <w:rPr>
          <w:rFonts w:hint="default" w:ascii="Times New Roman" w:hAnsi="Times New Roman" w:cs="Times New Roman"/>
          <w:b w:val="0"/>
          <w:bCs w:val="0"/>
          <w:i/>
          <w:iCs/>
          <w:color w:val="auto"/>
          <w:sz w:val="24"/>
          <w:szCs w:val="24"/>
          <w:lang w:val="en-US" w:eastAsia="pt-B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13 de Outubro de 2025.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FERNANDO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HENRIQUE CAPATO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b/>
          <w:bCs/>
          <w:iCs/>
          <w:color w:val="auto"/>
          <w:sz w:val="24"/>
          <w:szCs w:val="24"/>
          <w:lang w:eastAsia="pt-BR"/>
        </w:rPr>
      </w:pPr>
    </w:p>
    <w:p>
      <w:pPr>
        <w:pStyle w:val="11"/>
        <w:widowControl/>
        <w:jc w:val="center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bookmarkStart w:id="0" w:name="bookmark9"/>
      <w:bookmarkEnd w:id="0"/>
      <w:r>
        <w:rPr>
          <w:rStyle w:val="13"/>
          <w:rFonts w:hint="default" w:ascii="Times New Roman" w:hAnsi="Times New Roman" w:eastAsia="SimSun" w:cs="Times New Roman"/>
          <w:kern w:val="0"/>
          <w:sz w:val="24"/>
          <w:szCs w:val="24"/>
          <w:u w:val="single"/>
          <w:lang w:val="en-US" w:eastAsia="zh-CN" w:bidi="ar"/>
        </w:rPr>
        <w:t>JUSTIFICATIVA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11"/>
        <w:widowControl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>
      <w:pPr>
        <w:pStyle w:val="11"/>
        <w:widowControl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Senhor Presidente,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Senhores Vereadores: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</w:p>
    <w:p>
      <w:pPr>
        <w:pStyle w:val="11"/>
        <w:widowControl/>
        <w:jc w:val="both"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t> </w:t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  <w:br w:type="textWrapping"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kern w:val="0"/>
          <w:sz w:val="24"/>
          <w:szCs w:val="24"/>
          <w:lang w:val="pt-BR" w:eastAsia="zh-CN" w:bidi="ar"/>
        </w:rPr>
        <w:tab/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en-US" w:eastAsia="zh-CN" w:bidi="ar"/>
        </w:rPr>
        <w:t xml:space="preserve">Com os cordiais cumprimentos, vimos mui respeitosamente submeter à análise, discussão e posterior votação, </w:t>
      </w:r>
      <w:r>
        <w:rPr>
          <w:rFonts w:hint="default" w:ascii="Times New Roman" w:hAnsi="Times New Roman" w:eastAsia="SimSun" w:cs="Times New Roman"/>
          <w:color w:val="auto"/>
          <w:kern w:val="0"/>
          <w:sz w:val="26"/>
          <w:szCs w:val="26"/>
          <w:lang w:val="pt-BR" w:eastAsia="zh-CN" w:bidi="ar"/>
        </w:rPr>
        <w:t>o referido projeto de Lei uma vez que e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6"/>
          <w:szCs w:val="26"/>
        </w:rPr>
        <w:t>m análise à Lei Municipal nº 1.009, de 9 de novembro de 2021, que dispõe sobre a obrigatoriedade de doação de hidrantes completos por edificações com área construída superior a 1.000 m², verificamos a necessidade de atualização do artigo 4º, tendo em vista que o texto vigente estabelece que a entrega dos equipamentos deve ser realizada ao Serviço de Água e Esgoto de Holambra – SAEHOL, autarquia atualmente extinta.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6"/>
          <w:szCs w:val="26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6"/>
          <w:szCs w:val="26"/>
        </w:rPr>
        <w:t>Considerando que a prestação dos serviços públicos de abastecimento de água e esgotamento sanitário é, hoje, executada pela concessionária Águas de Holambra, sob supervisão e fiscalização direta do Departamento de Meio Ambiente e Agricultura, entende-se mais adequado que a legislação municipal reflita a atual estrutura administrativa.</w:t>
      </w:r>
    </w:p>
    <w:p>
      <w:pPr>
        <w:pStyle w:val="7"/>
        <w:keepNext w:val="0"/>
        <w:keepLines w:val="0"/>
        <w:widowControl/>
        <w:suppressLineNumbers w:val="0"/>
        <w:ind w:left="0" w:firstLine="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6"/>
          <w:szCs w:val="26"/>
        </w:rPr>
        <w:t>Dessa forma, propõe-se a alteração do artigo 4º da Lei nº 1.009/2021, para transferir a responsabilidade de recebimento e controle dos hidrantes ao Departamento de Meio Ambiente e Agricultura, órgão competente para supervisionar a execução contratual da concessionária responsáve</w:t>
      </w: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26"/>
          <w:szCs w:val="26"/>
          <w:lang w:val="pt-BR"/>
        </w:rPr>
        <w:t>l.</w:t>
      </w:r>
    </w:p>
    <w:p>
      <w:pPr>
        <w:pStyle w:val="11"/>
        <w:widowControl/>
        <w:ind w:left="0" w:leftChars="0" w:firstLine="1099" w:firstLineChars="458"/>
        <w:rPr>
          <w:rFonts w:hint="default" w:ascii="Times New Roman" w:hAnsi="Times New Roman" w:eastAsia="SimSun" w:cs="Times New Roman"/>
          <w:color w:val="FF0000"/>
          <w:kern w:val="0"/>
          <w:sz w:val="24"/>
          <w:szCs w:val="24"/>
          <w:lang w:val="en-US" w:eastAsia="zh-CN" w:bidi="ar"/>
        </w:rPr>
      </w:pPr>
      <w:r>
        <w:rPr>
          <w:rFonts w:hint="default" w:ascii="Times New Roman" w:hAnsi="Times New Roman" w:eastAsia="SimSun" w:cs="Times New Roman"/>
          <w:color w:val="auto"/>
          <w:kern w:val="0"/>
          <w:sz w:val="24"/>
          <w:szCs w:val="24"/>
          <w:lang w:val="en-US" w:eastAsia="zh-CN" w:bidi="ar"/>
        </w:rPr>
        <w:t>.</w:t>
      </w:r>
      <w:r>
        <w:rPr>
          <w:rFonts w:hint="default" w:ascii="Times New Roman" w:hAnsi="Times New Roman" w:eastAsia="SimSun" w:cs="Times New Roman"/>
          <w:color w:val="FF0000"/>
          <w:kern w:val="0"/>
          <w:sz w:val="24"/>
          <w:szCs w:val="24"/>
          <w:lang w:val="en-US" w:eastAsia="zh-CN" w:bidi="ar"/>
        </w:rPr>
        <w:t>.</w:t>
      </w:r>
    </w:p>
    <w:p>
      <w:pPr>
        <w:pStyle w:val="11"/>
        <w:widowControl/>
        <w:rPr>
          <w:rFonts w:hint="default" w:ascii="Times New Roman" w:hAnsi="Times New Roman" w:eastAsia="SimSun" w:cs="Times New Roman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13 de Outubro de 2025.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center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pt-BR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bidi w:val="0"/>
        <w:snapToGrid/>
        <w:spacing w:before="0" w:beforeLines="0" w:after="0" w:afterLines="0" w:line="240" w:lineRule="auto"/>
        <w:ind w:right="0" w:rightChars="0"/>
        <w:jc w:val="left"/>
        <w:textAlignment w:val="auto"/>
        <w:rPr>
          <w:rFonts w:hint="default" w:ascii="Times New Roman" w:hAnsi="Times New Roman" w:cs="Times New Roman" w:eastAsiaTheme="majorEastAsia"/>
          <w:color w:val="auto"/>
          <w:kern w:val="0"/>
          <w:sz w:val="24"/>
          <w:szCs w:val="24"/>
          <w:lang w:val="en-US" w:eastAsia="zh-CN" w:bidi="ar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FERNANDO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pt-BR"/>
        </w:rPr>
        <w:t>HENRIQUE CAPATO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45"/>
        <w:jc w:val="center"/>
        <w:textAlignment w:val="auto"/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snapToGrid w:val="0"/>
          <w:color w:val="auto"/>
          <w:sz w:val="24"/>
          <w:szCs w:val="24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0" w:rightChars="0"/>
        <w:jc w:val="center"/>
        <w:textAlignment w:val="auto"/>
        <w:outlineLvl w:val="9"/>
        <w:rPr>
          <w:rFonts w:hint="default" w:ascii="Times New Roman" w:hAnsi="Times New Roman" w:cs="Times New Roman" w:eastAsiaTheme="majorEastAsia"/>
          <w:iCs/>
          <w:color w:val="auto"/>
          <w:sz w:val="24"/>
          <w:szCs w:val="24"/>
          <w:lang w:eastAsia="pt-BR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pStyle w:val="16"/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before="40" w:line="240" w:lineRule="auto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700" w:leftChars="0" w:right="-284" w:firstLine="700" w:firstLineChars="0"/>
        <w:jc w:val="center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eastAsia="pt-BR"/>
        </w:rPr>
        <w:t>Prefeitura da Estância Turística de Holambra/SP,</w:t>
      </w:r>
      <w:r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 w:eastAsia="pt-BR"/>
        </w:rPr>
        <w:t xml:space="preserve"> 13 de Outubro de 2025.</w:t>
      </w:r>
    </w:p>
    <w:p>
      <w:pPr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right="-284"/>
        <w:jc w:val="right"/>
        <w:textAlignment w:val="auto"/>
        <w:rPr>
          <w:rFonts w:hint="default" w:ascii="Times New Roman" w:hAnsi="Times New Roman" w:eastAsia="Microsoft JhengHei" w:cs="Times New Roman"/>
          <w:color w:val="auto"/>
          <w:sz w:val="24"/>
          <w:szCs w:val="24"/>
          <w:lang w:val="en-US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2100" w:leftChars="0" w:firstLine="70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Excelentíssimo Senhor Presidente,</w:t>
      </w: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color w:val="auto"/>
          <w:sz w:val="24"/>
          <w:szCs w:val="24"/>
          <w:lang w:val="pt-BR"/>
        </w:rPr>
      </w:pPr>
    </w:p>
    <w:p>
      <w:pPr>
        <w:spacing w:line="360" w:lineRule="auto"/>
        <w:ind w:firstLine="700" w:firstLineChars="0"/>
        <w:jc w:val="both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Com meus cordiais cumprimentos, sirvo-me do presente para encaminhar</w:t>
      </w:r>
      <w:r>
        <w:rPr>
          <w:rFonts w:hint="default" w:ascii="Times New Roman" w:hAnsi="Times New Roman" w:cs="Times New Roman"/>
          <w:b/>
          <w:color w:val="auto"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lang w:val="pt-BR"/>
        </w:rPr>
        <w:t xml:space="preserve">o 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>Projeto de Lei nº_____/2025 que</w:t>
      </w:r>
      <w:r>
        <w:rPr>
          <w:rFonts w:hint="default" w:ascii="Times New Roman" w:hAnsi="Times New Roman" w:cs="Times New Roman"/>
          <w:b/>
          <w:bCs/>
          <w:i/>
          <w:iCs/>
          <w:sz w:val="24"/>
          <w:szCs w:val="24"/>
          <w:lang w:val="pt-BR"/>
        </w:rPr>
        <w:t xml:space="preserve"> 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  <w:lang w:val="pt-BR"/>
        </w:rPr>
        <w:t>“</w:t>
      </w:r>
      <w:r>
        <w:rPr>
          <w:rFonts w:hint="default" w:ascii="Times New Roman" w:hAnsi="Times New Roman" w:cs="Times New Roman"/>
          <w:sz w:val="24"/>
          <w:szCs w:val="24"/>
          <w:lang w:val="pt-BR"/>
        </w:rPr>
        <w:t xml:space="preserve">ALTERA ARTIGO 4º 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DA LEI N°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1.00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9, DE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09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 xml:space="preserve"> DE 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NOV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EMBRO DE 202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1</w:t>
      </w:r>
      <w:r>
        <w:rPr>
          <w:rFonts w:hint="default" w:ascii="Times New Roman" w:hAnsi="Times New Roman" w:cs="Times New Roman"/>
          <w:b/>
          <w:bCs/>
          <w:sz w:val="24"/>
          <w:szCs w:val="24"/>
        </w:rPr>
        <w:t>, E DÁ OUTRAS PROVIDÊNCIA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S</w:t>
      </w:r>
      <w:r>
        <w:rPr>
          <w:rFonts w:hint="default" w:ascii="Times New Roman" w:hAnsi="Times New Roman" w:cs="Times New Roman"/>
          <w:b w:val="0"/>
          <w:bCs w:val="0"/>
          <w:i/>
          <w:iCs w:val="0"/>
          <w:sz w:val="24"/>
          <w:szCs w:val="24"/>
          <w:lang w:val="pt-BR"/>
        </w:rPr>
        <w:t>”</w:t>
      </w:r>
      <w:r>
        <w:rPr>
          <w:rFonts w:hint="default" w:ascii="Times New Roman" w:hAnsi="Times New Roman" w:cs="Times New Roman"/>
          <w:b w:val="0"/>
          <w:bCs w:val="0"/>
          <w:i/>
          <w:iCs/>
          <w:sz w:val="24"/>
          <w:szCs w:val="24"/>
          <w:lang w:val="pt-BR"/>
        </w:rPr>
        <w:t xml:space="preserve">, </w:t>
      </w:r>
      <w:r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  <w:t>cujas razões de fato e de direito que justificam a iniciativa, seguem anexas ao Projeto.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b w:val="0"/>
          <w:bCs w:val="0"/>
          <w:i w:val="0"/>
          <w:iCs w:val="0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firstLine="700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Sem mais para o momento, subscrevo-me renovando votos de alteada estima e distinta consideração.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Atenciosamente,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1884" w:firstLineChars="78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spacing w:after="0" w:line="240" w:lineRule="auto"/>
        <w:jc w:val="center"/>
        <w:rPr>
          <w:rStyle w:val="22"/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Style w:val="22"/>
          <w:rFonts w:hint="default" w:ascii="Times New Roman" w:hAnsi="Times New Roman" w:cs="Times New Roman"/>
          <w:b/>
          <w:bCs/>
          <w:sz w:val="24"/>
          <w:szCs w:val="24"/>
          <w:lang w:val="pt-BR"/>
        </w:rPr>
        <w:t>FERNANDO HENRIQUE CAPATO</w:t>
      </w:r>
    </w:p>
    <w:p>
      <w:pPr>
        <w:spacing w:after="0" w:line="240" w:lineRule="auto"/>
        <w:jc w:val="center"/>
        <w:rPr>
          <w:rStyle w:val="22"/>
          <w:rFonts w:hint="default" w:ascii="Times New Roman" w:hAnsi="Times New Roman" w:cs="Times New Roman"/>
          <w:b/>
          <w:bCs/>
          <w:sz w:val="24"/>
          <w:szCs w:val="24"/>
        </w:rPr>
      </w:pPr>
      <w:r>
        <w:rPr>
          <w:rStyle w:val="22"/>
          <w:rFonts w:hint="default" w:ascii="Times New Roman" w:hAnsi="Times New Roman" w:cs="Times New Roman"/>
          <w:b/>
          <w:bCs/>
          <w:sz w:val="24"/>
          <w:szCs w:val="24"/>
        </w:rPr>
        <w:t>Prefeito Municipal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A Sua Excelência o Senhor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pt-BR"/>
        </w:rPr>
        <w:t>APARECIDO LOPES DA SILVA LIMA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cs="Times New Roman"/>
          <w:sz w:val="24"/>
          <w:szCs w:val="24"/>
          <w:lang w:val="pt-BR"/>
        </w:rPr>
        <w:t>DD. Vereador Presidente da Câmara Municipal de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u w:val="single"/>
          <w:lang w:val="pt-BR"/>
        </w:rPr>
        <w:t>HOLAMBRA - SP</w:t>
      </w:r>
    </w:p>
    <w:sectPr>
      <w:headerReference r:id="rId5" w:type="first"/>
      <w:headerReference r:id="rId3" w:type="default"/>
      <w:headerReference r:id="rId4" w:type="even"/>
      <w:pgSz w:w="11906" w:h="16838"/>
      <w:pgMar w:top="1417" w:right="1418" w:bottom="850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SimSun"/>
    <w:panose1 w:val="020B0604020202020204"/>
    <w:charset w:val="86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Monotype Corsiva">
    <w:altName w:val="Mongolian Baiti"/>
    <w:panose1 w:val="03010101010201010101"/>
    <w:charset w:val="00"/>
    <w:family w:val="script"/>
    <w:pitch w:val="default"/>
    <w:sig w:usb0="00000000" w:usb1="00000000" w:usb2="00000000" w:usb3="00000000" w:csb0="0000009F" w:csb1="00000000"/>
  </w:font>
  <w:font w:name="Mongolian Baiti">
    <w:panose1 w:val="03000500000000000000"/>
    <w:charset w:val="00"/>
    <w:family w:val="auto"/>
    <w:pitch w:val="default"/>
    <w:sig w:usb0="80000023" w:usb1="00000000" w:usb2="0002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textAlignment w:val="auto"/>
      <w:outlineLvl w:val="0"/>
      <w:rPr>
        <w:rFonts w:ascii="Arial" w:hAnsi="Arial" w:cs="Arial"/>
        <w:sz w:val="22"/>
        <w:szCs w:val="22"/>
      </w:rPr>
    </w:pPr>
    <w:bookmarkStart w:id="1" w:name="_Hlk321300289"/>
    <w:bookmarkStart w:id="2" w:name="OLE_LINK1"/>
    <w:bookmarkStart w:id="3" w:name="OLE_LINK2"/>
    <w:bookmarkStart w:id="4" w:name="OLE_LINK3"/>
    <w:r>
      <w:pict>
        <v:shape id="_x0000_s4100" o:spid="_x0000_s4100" o:spt="75" type="#_x0000_t75" style="position:absolute;left:0pt;margin-left:-35.6pt;margin-top:-0.15pt;height:65.3pt;width:58.7pt;mso-wrap-distance-bottom:0pt;mso-wrap-distance-left:9pt;mso-wrap-distance-right:9pt;mso-wrap-distance-top:0pt;z-index:251663360;mso-width-relative:page;mso-height-relative:page;" o:ole="t" filled="f" o:preferrelative="t" stroked="f" coordsize="21600,21600">
          <v:path/>
          <v:fill on="f" focussize="0,0"/>
          <v:stroke on="f" joinstyle="miter"/>
          <v:imagedata r:id="rId2" o:title=""/>
          <o:lock v:ext="edit" aspectratio="t"/>
          <w10:wrap type="square"/>
        </v:shape>
        <o:OLEObject Type="Embed" ProgID="Unknown" ShapeID="_x0000_s4100" DrawAspect="Content" ObjectID="_1468075725" r:id="rId1">
          <o:LockedField>false</o:LockedField>
        </o:OLEObject>
      </w:pict>
    </w:r>
    <w:r>
      <w:rPr>
        <w:rFonts w:ascii="Arial" w:hAnsi="Arial" w:cs="Arial"/>
        <w:sz w:val="22"/>
        <w:szCs w:val="22"/>
      </w:rPr>
      <w:t>PREFEITURA MUNICIPAL DA ESTÂNCIA TURÍSTICA DE HOLAMBRA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jc w:val="center"/>
      <w:textAlignment w:val="auto"/>
      <w:outlineLvl w:val="0"/>
      <w:rPr>
        <w:rFonts w:ascii="Tahoma" w:hAnsi="Tahoma" w:cs="Tahoma"/>
        <w:b/>
        <w:sz w:val="14"/>
        <w:szCs w:val="14"/>
      </w:rPr>
    </w:pPr>
    <w:r>
      <w:rPr>
        <w:rFonts w:ascii="Tahoma" w:hAnsi="Tahoma" w:cs="Tahoma"/>
        <w:b/>
        <w:sz w:val="14"/>
        <w:szCs w:val="14"/>
      </w:rPr>
      <w:t>AL. MAURICIO DE NASSAU, 444 – FONES (019) 3802-8000 - CEP – 13825-000 – HOLAMBRA – SP</w:t>
    </w:r>
  </w:p>
  <w:p>
    <w:pPr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spacing w:after="0"/>
      <w:jc w:val="center"/>
      <w:textAlignment w:val="auto"/>
      <w:outlineLvl w:val="0"/>
      <w:rPr>
        <w:rFonts w:ascii="Tahoma" w:hAnsi="Tahoma" w:cs="Tahoma"/>
        <w:b/>
        <w:sz w:val="14"/>
        <w:szCs w:val="14"/>
        <w:lang w:val="en-US"/>
      </w:rPr>
    </w:pPr>
    <w:r>
      <w:rPr>
        <w:rFonts w:ascii="Tahoma" w:hAnsi="Tahoma" w:cs="Tahoma"/>
        <w:b/>
        <w:sz w:val="14"/>
        <w:szCs w:val="14"/>
        <w:lang w:val="en-US"/>
      </w:rPr>
      <w:t xml:space="preserve">C.N.P.J.  67.172.437/0001-83 – www.holambra.sp.gov.br </w:t>
    </w: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  <w:rPr>
        <w:rFonts w:ascii="Monotype Corsiva" w:hAnsi="Monotype Corsiva" w:cs="Tahoma"/>
        <w:b/>
        <w:sz w:val="14"/>
        <w:szCs w:val="14"/>
        <w:lang w:val="en-US"/>
      </w:rPr>
    </w:pPr>
  </w:p>
  <w:p>
    <w:pPr>
      <w:pStyle w:val="10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  <w:rPr>
        <w:rFonts w:ascii="Monotype Corsiva" w:hAnsi="Monotype Corsiva" w:cs="Tahoma"/>
        <w:b/>
        <w:szCs w:val="24"/>
      </w:rPr>
    </w:pPr>
    <w:r>
      <w:rPr>
        <w:rFonts w:ascii="Monotype Corsiva" w:hAnsi="Monotype Corsiva" w:cs="Tahoma"/>
        <w:b/>
        <w:szCs w:val="24"/>
      </w:rPr>
      <w:t>Capital Nacional das Flores</w:t>
    </w:r>
    <w:bookmarkEnd w:id="1"/>
    <w:bookmarkEnd w:id="2"/>
    <w:bookmarkEnd w:id="3"/>
    <w:bookmarkEnd w:id="4"/>
  </w:p>
  <w:p>
    <w:pPr>
      <w:pStyle w:val="8"/>
      <w:keepNext w:val="0"/>
      <w:keepLines w:val="0"/>
      <w:pageBreakBefore w:val="0"/>
      <w:widowControl/>
      <w:kinsoku/>
      <w:wordWrap/>
      <w:overflowPunct/>
      <w:topLinePunct w:val="0"/>
      <w:autoSpaceDE/>
      <w:autoSpaceDN/>
      <w:bidi w:val="0"/>
      <w:adjustRightInd/>
      <w:snapToGrid/>
      <w:textAlignment w:val="auto"/>
    </w:pPr>
  </w:p>
  <w:p>
    <w:pPr>
      <w:pStyle w:val="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26122155" o:spid="_x0000_s4099" o:spt="136" type="#_x0000_t136" style="position:absolute;left:0pt;height:179.8pt;width:419.6pt;mso-position-horizontal:center;mso-position-horizontal-relative:margin;mso-position-vertical:center;mso-position-vertical-relative:margin;rotation:20643840f;z-index:-251656192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INUTA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pict>
        <v:shape id="PowerPlusWaterMarkObject526122154" o:spid="_x0000_s4097" o:spt="136" type="#_x0000_t136" style="position:absolute;left:0pt;height:179.8pt;width:419.6pt;mso-position-horizontal:center;mso-position-horizontal-relative:margin;mso-position-vertical:center;mso-position-vertical-relative:margin;rotation:20643840f;z-index:-251657216;mso-width-relative:page;mso-height-relative:page;" fillcolor="#C0C0C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t" xscale="f" string="MINUTA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08"/>
  <w:hyphenationZone w:val="425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compat>
    <w:doNotExpandShiftReturn/>
    <w:doNotWrapTextWithPunct/>
    <w:doNotUseEastAsianBreakRules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127"/>
    <w:rsid w:val="0000300C"/>
    <w:rsid w:val="00027127"/>
    <w:rsid w:val="00090309"/>
    <w:rsid w:val="001673FC"/>
    <w:rsid w:val="00202140"/>
    <w:rsid w:val="002E41B5"/>
    <w:rsid w:val="00313C62"/>
    <w:rsid w:val="0043731F"/>
    <w:rsid w:val="005C1472"/>
    <w:rsid w:val="006E2954"/>
    <w:rsid w:val="007B302A"/>
    <w:rsid w:val="00810170"/>
    <w:rsid w:val="00880BA9"/>
    <w:rsid w:val="009303D3"/>
    <w:rsid w:val="009C599D"/>
    <w:rsid w:val="00A12EA4"/>
    <w:rsid w:val="00A60B23"/>
    <w:rsid w:val="00B30AAF"/>
    <w:rsid w:val="00B9105F"/>
    <w:rsid w:val="00BA1FF0"/>
    <w:rsid w:val="00C14C4C"/>
    <w:rsid w:val="00C84EFF"/>
    <w:rsid w:val="00CA4DE2"/>
    <w:rsid w:val="00CA656E"/>
    <w:rsid w:val="00D1566C"/>
    <w:rsid w:val="00D46E4E"/>
    <w:rsid w:val="00DA1786"/>
    <w:rsid w:val="00DE798E"/>
    <w:rsid w:val="00E75FC1"/>
    <w:rsid w:val="00F32919"/>
    <w:rsid w:val="00F55360"/>
    <w:rsid w:val="00F624FC"/>
    <w:rsid w:val="00F86F3A"/>
    <w:rsid w:val="00FC242F"/>
    <w:rsid w:val="07C60080"/>
    <w:rsid w:val="14DD3B06"/>
    <w:rsid w:val="17062B50"/>
    <w:rsid w:val="1AA05884"/>
    <w:rsid w:val="2A4D0C88"/>
    <w:rsid w:val="2EE05C14"/>
    <w:rsid w:val="2F002F1A"/>
    <w:rsid w:val="32902DB5"/>
    <w:rsid w:val="333953F5"/>
    <w:rsid w:val="3D342413"/>
    <w:rsid w:val="49372DEA"/>
    <w:rsid w:val="496B4077"/>
    <w:rsid w:val="57CC646C"/>
    <w:rsid w:val="672B6D17"/>
    <w:rsid w:val="6C920F57"/>
    <w:rsid w:val="703139FB"/>
    <w:rsid w:val="71EA7CE5"/>
    <w:rsid w:val="72CD4595"/>
    <w:rsid w:val="7C1D5EB7"/>
    <w:rsid w:val="7C873F37"/>
    <w:rsid w:val="7CB82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80"/>
    </w:pPr>
    <w:rPr>
      <w:rFonts w:asciiTheme="minorHAnsi" w:hAnsiTheme="minorHAnsi" w:eastAsiaTheme="minorHAnsi" w:cstheme="minorBidi"/>
      <w:sz w:val="22"/>
      <w:szCs w:val="22"/>
      <w:lang w:val="pt-BR" w:eastAsia="en-US" w:bidi="ar-SA"/>
    </w:rPr>
  </w:style>
  <w:style w:type="paragraph" w:styleId="2">
    <w:name w:val="heading 1"/>
    <w:basedOn w:val="1"/>
    <w:next w:val="1"/>
    <w:link w:val="20"/>
    <w:qFormat/>
    <w:uiPriority w:val="9"/>
    <w:pPr>
      <w:spacing w:before="100" w:beforeAutospacing="1" w:after="100" w:afterAutospacing="1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default="1" w:styleId="12">
    <w:name w:val="Default Paragraph Font"/>
    <w:semiHidden/>
    <w:unhideWhenUsed/>
    <w:uiPriority w:val="1"/>
  </w:style>
  <w:style w:type="table" w:default="1" w:styleId="1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List"/>
    <w:basedOn w:val="4"/>
    <w:qFormat/>
    <w:uiPriority w:val="0"/>
  </w:style>
  <w:style w:type="paragraph" w:customStyle="1" w:styleId="4">
    <w:name w:val="Text body"/>
    <w:basedOn w:val="5"/>
    <w:qFormat/>
    <w:uiPriority w:val="0"/>
    <w:pPr>
      <w:spacing w:after="120"/>
    </w:pPr>
  </w:style>
  <w:style w:type="paragraph" w:customStyle="1" w:styleId="5">
    <w:name w:val="Standard"/>
    <w:qFormat/>
    <w:uiPriority w:val="0"/>
    <w:pPr>
      <w:widowControl w:val="0"/>
      <w:suppressAutoHyphens/>
      <w:autoSpaceDN w:val="0"/>
      <w:textAlignment w:val="baseline"/>
    </w:pPr>
    <w:rPr>
      <w:rFonts w:ascii="Times New Roman" w:hAnsi="Times New Roman" w:eastAsia="Arial Unicode MS" w:cs="Tahoma"/>
      <w:kern w:val="3"/>
      <w:sz w:val="24"/>
      <w:szCs w:val="24"/>
      <w:lang w:val="pt-BR" w:eastAsia="pt-BR" w:bidi="ar-SA"/>
    </w:rPr>
  </w:style>
  <w:style w:type="paragraph" w:styleId="6">
    <w:name w:val="Title"/>
    <w:basedOn w:val="1"/>
    <w:qFormat/>
    <w:uiPriority w:val="0"/>
    <w:pPr>
      <w:jc w:val="center"/>
      <w:outlineLvl w:val="0"/>
    </w:pPr>
    <w:rPr>
      <w:b/>
    </w:rPr>
  </w:style>
  <w:style w:type="paragraph" w:styleId="7">
    <w:name w:val="Normal (Web)"/>
    <w:basedOn w:val="1"/>
    <w:semiHidden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8">
    <w:name w:val="header"/>
    <w:basedOn w:val="1"/>
    <w:link w:val="17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252"/>
        <w:tab w:val="right" w:pos="8504"/>
      </w:tabs>
      <w:spacing w:after="0"/>
    </w:pPr>
  </w:style>
  <w:style w:type="paragraph" w:styleId="10">
    <w:name w:val="Subtitle"/>
    <w:basedOn w:val="1"/>
    <w:qFormat/>
    <w:uiPriority w:val="0"/>
    <w:pPr>
      <w:jc w:val="center"/>
      <w:outlineLvl w:val="0"/>
    </w:pPr>
  </w:style>
  <w:style w:type="paragraph" w:styleId="11">
    <w:name w:val="Body Text Indent"/>
    <w:basedOn w:val="1"/>
    <w:qFormat/>
    <w:uiPriority w:val="0"/>
    <w:pPr>
      <w:widowControl w:val="0"/>
      <w:jc w:val="both"/>
    </w:pPr>
    <w:rPr>
      <w:color w:val="000000"/>
      <w:sz w:val="20"/>
      <w:szCs w:val="20"/>
    </w:r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paragraph" w:customStyle="1" w:styleId="16">
    <w:name w:val="Default"/>
    <w:qFormat/>
    <w:uiPriority w:val="0"/>
    <w:pPr>
      <w:autoSpaceDE w:val="0"/>
      <w:autoSpaceDN w:val="0"/>
      <w:adjustRightInd w:val="0"/>
      <w:spacing w:after="0"/>
    </w:pPr>
    <w:rPr>
      <w:rFonts w:ascii="Times New Roman" w:hAnsi="Times New Roman" w:cs="Times New Roman" w:eastAsiaTheme="minorHAnsi"/>
      <w:color w:val="000000"/>
      <w:sz w:val="24"/>
      <w:szCs w:val="24"/>
      <w:lang w:val="pt-BR" w:eastAsia="en-US" w:bidi="ar-SA"/>
    </w:rPr>
  </w:style>
  <w:style w:type="character" w:customStyle="1" w:styleId="17">
    <w:name w:val="Cabeçalho Char"/>
    <w:basedOn w:val="12"/>
    <w:link w:val="8"/>
    <w:qFormat/>
    <w:uiPriority w:val="99"/>
  </w:style>
  <w:style w:type="character" w:customStyle="1" w:styleId="18">
    <w:name w:val="label"/>
    <w:basedOn w:val="12"/>
    <w:qFormat/>
    <w:uiPriority w:val="0"/>
  </w:style>
  <w:style w:type="character" w:customStyle="1" w:styleId="19">
    <w:name w:val="titulo"/>
    <w:basedOn w:val="12"/>
    <w:qFormat/>
    <w:uiPriority w:val="0"/>
  </w:style>
  <w:style w:type="character" w:customStyle="1" w:styleId="20">
    <w:name w:val="Título 1 Char"/>
    <w:basedOn w:val="12"/>
    <w:link w:val="2"/>
    <w:qFormat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pt-BR"/>
    </w:rPr>
  </w:style>
  <w:style w:type="character" w:customStyle="1" w:styleId="21">
    <w:name w:val="Rodapé Char"/>
    <w:basedOn w:val="12"/>
    <w:link w:val="9"/>
    <w:qFormat/>
    <w:uiPriority w:val="99"/>
  </w:style>
  <w:style w:type="character" w:customStyle="1" w:styleId="22">
    <w:name w:val="fonte_law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  <customShpInfo spid="_x0000_s4099"/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29316D0-6622-42B4-9A2B-553A190F87F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4766</Words>
  <Characters>25739</Characters>
  <Lines>214</Lines>
  <Paragraphs>60</Paragraphs>
  <TotalTime>1</TotalTime>
  <ScaleCrop>false</ScaleCrop>
  <LinksUpToDate>false</LinksUpToDate>
  <CharactersWithSpaces>30445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2021-11-04T14:09:00Z</dcterms:created>
  <dc:creator>Conta da Microsoft</dc:creator>
  <cp:lastModifiedBy>361806</cp:lastModifiedBy>
  <cp:lastPrinted>2025-10-13T14:08:01Z</cp:lastPrinted>
  <dcterms:modified xsi:type="dcterms:W3CDTF">2025-10-13T14:10:21Z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</Properties>
</file>