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08083" w14:textId="77777777" w:rsidR="00AA47F2" w:rsidRDefault="00AA47F2" w:rsidP="00AA47F2"/>
    <w:p w14:paraId="462EEADF" w14:textId="77777777" w:rsidR="00AA47F2" w:rsidRPr="00A76ABD" w:rsidRDefault="00AA47F2" w:rsidP="00AA47F2">
      <w:pPr>
        <w:rPr>
          <w:rFonts w:ascii="Arial" w:hAnsi="Arial" w:cs="Arial"/>
          <w:sz w:val="24"/>
          <w:szCs w:val="24"/>
        </w:rPr>
      </w:pPr>
    </w:p>
    <w:p w14:paraId="10F53938" w14:textId="77777777" w:rsidR="00AA47F2" w:rsidRPr="0000411C" w:rsidRDefault="00000000" w:rsidP="00C21D2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0411C">
        <w:rPr>
          <w:rFonts w:ascii="Arial" w:hAnsi="Arial" w:cs="Arial"/>
          <w:b/>
          <w:bCs/>
          <w:sz w:val="24"/>
          <w:szCs w:val="24"/>
        </w:rPr>
        <w:t xml:space="preserve">PROJETO DE LEI Nº </w:t>
      </w:r>
      <w:r w:rsidR="0000411C">
        <w:rPr>
          <w:rFonts w:ascii="Arial" w:hAnsi="Arial" w:cs="Arial"/>
          <w:b/>
          <w:bCs/>
          <w:sz w:val="24"/>
          <w:szCs w:val="24"/>
        </w:rPr>
        <w:t>043</w:t>
      </w:r>
      <w:r w:rsidR="00704DA5" w:rsidRPr="0000411C">
        <w:rPr>
          <w:rFonts w:ascii="Arial" w:hAnsi="Arial" w:cs="Arial"/>
          <w:b/>
          <w:bCs/>
          <w:sz w:val="24"/>
          <w:szCs w:val="24"/>
        </w:rPr>
        <w:t>/</w:t>
      </w:r>
      <w:r w:rsidRPr="0000411C">
        <w:rPr>
          <w:rFonts w:ascii="Arial" w:hAnsi="Arial" w:cs="Arial"/>
          <w:b/>
          <w:bCs/>
          <w:sz w:val="24"/>
          <w:szCs w:val="24"/>
        </w:rPr>
        <w:t>2025</w:t>
      </w:r>
    </w:p>
    <w:p w14:paraId="2AA0C268" w14:textId="77777777" w:rsidR="00AA47F2" w:rsidRPr="00A76ABD" w:rsidRDefault="00AA47F2" w:rsidP="00AA47F2">
      <w:pPr>
        <w:rPr>
          <w:rFonts w:ascii="Arial" w:hAnsi="Arial" w:cs="Arial"/>
          <w:sz w:val="24"/>
          <w:szCs w:val="24"/>
        </w:rPr>
      </w:pPr>
    </w:p>
    <w:p w14:paraId="744ED7EF" w14:textId="63CC3D7C" w:rsidR="00AA47F2" w:rsidRPr="007B22B9" w:rsidRDefault="0014134B" w:rsidP="00A76ABD">
      <w:pPr>
        <w:ind w:left="2835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“D</w:t>
      </w:r>
      <w:r w:rsidRPr="007B22B9">
        <w:rPr>
          <w:rFonts w:ascii="Arial" w:hAnsi="Arial" w:cs="Arial"/>
          <w:b/>
          <w:bCs/>
          <w:sz w:val="24"/>
          <w:szCs w:val="24"/>
        </w:rPr>
        <w:t xml:space="preserve">ispõe sobre a </w:t>
      </w:r>
      <w:r>
        <w:rPr>
          <w:rFonts w:ascii="Arial" w:hAnsi="Arial" w:cs="Arial"/>
          <w:b/>
          <w:bCs/>
          <w:sz w:val="24"/>
          <w:szCs w:val="24"/>
        </w:rPr>
        <w:t>I</w:t>
      </w:r>
      <w:r w:rsidRPr="007B22B9">
        <w:rPr>
          <w:rFonts w:ascii="Arial" w:hAnsi="Arial" w:cs="Arial"/>
          <w:b/>
          <w:bCs/>
          <w:sz w:val="24"/>
          <w:szCs w:val="24"/>
        </w:rPr>
        <w:t xml:space="preserve">nstituição da </w:t>
      </w:r>
      <w:r>
        <w:rPr>
          <w:rFonts w:ascii="Arial" w:hAnsi="Arial" w:cs="Arial"/>
          <w:b/>
          <w:bCs/>
          <w:sz w:val="24"/>
          <w:szCs w:val="24"/>
        </w:rPr>
        <w:t>C</w:t>
      </w:r>
      <w:r w:rsidRPr="007B22B9">
        <w:rPr>
          <w:rFonts w:ascii="Arial" w:hAnsi="Arial" w:cs="Arial"/>
          <w:b/>
          <w:bCs/>
          <w:sz w:val="24"/>
          <w:szCs w:val="24"/>
        </w:rPr>
        <w:t xml:space="preserve">arteira de </w:t>
      </w:r>
      <w:r>
        <w:rPr>
          <w:rFonts w:ascii="Arial" w:hAnsi="Arial" w:cs="Arial"/>
          <w:b/>
          <w:bCs/>
          <w:sz w:val="24"/>
          <w:szCs w:val="24"/>
        </w:rPr>
        <w:t>I</w:t>
      </w:r>
      <w:r w:rsidRPr="007B22B9">
        <w:rPr>
          <w:rFonts w:ascii="Arial" w:hAnsi="Arial" w:cs="Arial"/>
          <w:b/>
          <w:bCs/>
          <w:sz w:val="24"/>
          <w:szCs w:val="24"/>
        </w:rPr>
        <w:t xml:space="preserve">dentificação de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Pr="007B22B9">
        <w:rPr>
          <w:rFonts w:ascii="Arial" w:hAnsi="Arial" w:cs="Arial"/>
          <w:b/>
          <w:bCs/>
          <w:sz w:val="24"/>
          <w:szCs w:val="24"/>
        </w:rPr>
        <w:t xml:space="preserve">eficiência </w:t>
      </w:r>
      <w:r>
        <w:rPr>
          <w:rFonts w:ascii="Arial" w:hAnsi="Arial" w:cs="Arial"/>
          <w:b/>
          <w:bCs/>
          <w:sz w:val="24"/>
          <w:szCs w:val="24"/>
        </w:rPr>
        <w:t>O</w:t>
      </w:r>
      <w:r w:rsidRPr="007B22B9">
        <w:rPr>
          <w:rFonts w:ascii="Arial" w:hAnsi="Arial" w:cs="Arial"/>
          <w:b/>
          <w:bCs/>
          <w:sz w:val="24"/>
          <w:szCs w:val="24"/>
        </w:rPr>
        <w:t xml:space="preserve">culta ou </w:t>
      </w:r>
      <w:r>
        <w:rPr>
          <w:rFonts w:ascii="Arial" w:hAnsi="Arial" w:cs="Arial"/>
          <w:b/>
          <w:bCs/>
          <w:sz w:val="24"/>
          <w:szCs w:val="24"/>
        </w:rPr>
        <w:t>T</w:t>
      </w:r>
      <w:r w:rsidRPr="007B22B9">
        <w:rPr>
          <w:rFonts w:ascii="Arial" w:hAnsi="Arial" w:cs="Arial"/>
          <w:b/>
          <w:bCs/>
          <w:sz w:val="24"/>
          <w:szCs w:val="24"/>
        </w:rPr>
        <w:t xml:space="preserve">ranstorno </w:t>
      </w:r>
      <w:r>
        <w:rPr>
          <w:rFonts w:ascii="Arial" w:hAnsi="Arial" w:cs="Arial"/>
          <w:b/>
          <w:bCs/>
          <w:sz w:val="24"/>
          <w:szCs w:val="24"/>
        </w:rPr>
        <w:t>O</w:t>
      </w:r>
      <w:r w:rsidRPr="007B22B9">
        <w:rPr>
          <w:rFonts w:ascii="Arial" w:hAnsi="Arial" w:cs="Arial"/>
          <w:b/>
          <w:bCs/>
          <w:sz w:val="24"/>
          <w:szCs w:val="24"/>
        </w:rPr>
        <w:t xml:space="preserve">culto no município de </w:t>
      </w:r>
      <w:r>
        <w:rPr>
          <w:rFonts w:ascii="Arial" w:hAnsi="Arial" w:cs="Arial"/>
          <w:b/>
          <w:bCs/>
          <w:sz w:val="24"/>
          <w:szCs w:val="24"/>
        </w:rPr>
        <w:t>H</w:t>
      </w:r>
      <w:r w:rsidRPr="007B22B9">
        <w:rPr>
          <w:rFonts w:ascii="Arial" w:hAnsi="Arial" w:cs="Arial"/>
          <w:b/>
          <w:bCs/>
          <w:sz w:val="24"/>
          <w:szCs w:val="24"/>
        </w:rPr>
        <w:t>olambra e dá outras providências.</w:t>
      </w:r>
    </w:p>
    <w:p w14:paraId="0FBEE8F5" w14:textId="77777777" w:rsidR="00A76ABD" w:rsidRPr="00A76ABD" w:rsidRDefault="00000000" w:rsidP="0014134B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A76ABD">
        <w:rPr>
          <w:rFonts w:ascii="Arial" w:hAnsi="Arial" w:cs="Arial"/>
          <w:sz w:val="24"/>
          <w:szCs w:val="24"/>
        </w:rPr>
        <w:t xml:space="preserve"> </w:t>
      </w:r>
    </w:p>
    <w:p w14:paraId="29FBBFAB" w14:textId="77777777" w:rsidR="00AA47F2" w:rsidRPr="00BB1205" w:rsidRDefault="00000000" w:rsidP="0014134B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BB1205">
        <w:rPr>
          <w:rFonts w:ascii="Arial" w:hAnsi="Arial" w:cs="Arial"/>
          <w:sz w:val="24"/>
          <w:szCs w:val="24"/>
        </w:rPr>
        <w:t>A  Câmara Municipal de</w:t>
      </w:r>
      <w:r w:rsidR="00E32E8C" w:rsidRPr="00BB1205">
        <w:rPr>
          <w:rFonts w:ascii="Arial" w:hAnsi="Arial" w:cs="Arial"/>
          <w:sz w:val="24"/>
          <w:szCs w:val="24"/>
        </w:rPr>
        <w:t xml:space="preserve"> </w:t>
      </w:r>
      <w:r w:rsidR="00A76ABD" w:rsidRPr="00BB1205">
        <w:rPr>
          <w:rFonts w:ascii="Arial" w:hAnsi="Arial" w:cs="Arial"/>
          <w:sz w:val="24"/>
          <w:szCs w:val="24"/>
        </w:rPr>
        <w:t>Holambra</w:t>
      </w:r>
      <w:r w:rsidRPr="00BB1205">
        <w:rPr>
          <w:rFonts w:ascii="Arial" w:hAnsi="Arial" w:cs="Arial"/>
          <w:sz w:val="24"/>
          <w:szCs w:val="24"/>
        </w:rPr>
        <w:t xml:space="preserve"> aprova:</w:t>
      </w:r>
    </w:p>
    <w:p w14:paraId="39F4D398" w14:textId="77777777" w:rsidR="00BB1205" w:rsidRDefault="00000000" w:rsidP="0014134B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2F6D5C">
        <w:rPr>
          <w:rFonts w:ascii="Arial" w:hAnsi="Arial" w:cs="Arial"/>
          <w:b/>
          <w:bCs/>
          <w:sz w:val="24"/>
          <w:szCs w:val="24"/>
        </w:rPr>
        <w:t>Art. 1º -</w:t>
      </w:r>
      <w:r w:rsidRPr="00BB1205">
        <w:rPr>
          <w:rFonts w:ascii="Arial" w:hAnsi="Arial" w:cs="Arial"/>
          <w:sz w:val="24"/>
          <w:szCs w:val="24"/>
        </w:rPr>
        <w:t xml:space="preserve"> Para efeitos desta lei, entende-se por pessoa com deficiência oculta e transtorno oculto aquela que possui impedimento de longo prazo, de natureza mental, intelectual ou sensorial, que possa impossibilitar sua participação plena e efetiva na sociedade quando em igualdade de condições com as demais</w:t>
      </w:r>
      <w:r w:rsidR="007B22B9">
        <w:rPr>
          <w:rFonts w:ascii="Arial" w:hAnsi="Arial" w:cs="Arial"/>
          <w:sz w:val="24"/>
          <w:szCs w:val="24"/>
        </w:rPr>
        <w:t>, a ser comprovada mediante laudo médico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00664B35" w14:textId="77777777" w:rsidR="00BB1205" w:rsidRDefault="00000000" w:rsidP="0014134B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2F6D5C">
        <w:rPr>
          <w:rFonts w:ascii="Arial" w:hAnsi="Arial" w:cs="Arial"/>
          <w:b/>
          <w:bCs/>
          <w:sz w:val="24"/>
          <w:szCs w:val="24"/>
        </w:rPr>
        <w:t>Art. 2º -</w:t>
      </w:r>
      <w:r w:rsidR="00D846B1">
        <w:rPr>
          <w:rFonts w:ascii="Arial" w:hAnsi="Arial" w:cs="Arial"/>
          <w:sz w:val="24"/>
          <w:szCs w:val="24"/>
        </w:rPr>
        <w:t xml:space="preserve"> </w:t>
      </w:r>
      <w:r w:rsidR="00D846B1" w:rsidRPr="00D846B1">
        <w:rPr>
          <w:rFonts w:ascii="Arial" w:hAnsi="Arial" w:cs="Arial"/>
          <w:sz w:val="24"/>
          <w:szCs w:val="24"/>
        </w:rPr>
        <w:t>O uso d</w:t>
      </w:r>
      <w:r w:rsidR="007B22B9">
        <w:rPr>
          <w:rFonts w:ascii="Arial" w:hAnsi="Arial" w:cs="Arial"/>
          <w:sz w:val="24"/>
          <w:szCs w:val="24"/>
        </w:rPr>
        <w:t>a</w:t>
      </w:r>
      <w:r w:rsidR="00D846B1" w:rsidRPr="00D846B1">
        <w:rPr>
          <w:rFonts w:ascii="Arial" w:hAnsi="Arial" w:cs="Arial"/>
          <w:sz w:val="24"/>
          <w:szCs w:val="24"/>
        </w:rPr>
        <w:t xml:space="preserve"> </w:t>
      </w:r>
      <w:r w:rsidR="007B22B9">
        <w:rPr>
          <w:rFonts w:ascii="Arial" w:hAnsi="Arial" w:cs="Arial"/>
          <w:sz w:val="24"/>
          <w:szCs w:val="24"/>
        </w:rPr>
        <w:t>Carteira de Identificação</w:t>
      </w:r>
      <w:r w:rsidR="005203D1">
        <w:rPr>
          <w:rFonts w:ascii="Arial" w:hAnsi="Arial" w:cs="Arial"/>
          <w:sz w:val="24"/>
          <w:szCs w:val="24"/>
        </w:rPr>
        <w:t xml:space="preserve"> de</w:t>
      </w:r>
      <w:r w:rsidR="005203D1" w:rsidRPr="00BB1205">
        <w:rPr>
          <w:rFonts w:ascii="Arial" w:hAnsi="Arial" w:cs="Arial"/>
          <w:sz w:val="24"/>
          <w:szCs w:val="24"/>
        </w:rPr>
        <w:t xml:space="preserve"> deficiência oculta ou transtorno oculto</w:t>
      </w:r>
      <w:r w:rsidR="005203D1">
        <w:rPr>
          <w:rFonts w:ascii="Arial" w:hAnsi="Arial" w:cs="Arial"/>
          <w:sz w:val="24"/>
          <w:szCs w:val="24"/>
        </w:rPr>
        <w:t xml:space="preserve"> a ser emitida pela Secretaria Municipal de Assistência Social, que inclusive pode se dar </w:t>
      </w:r>
      <w:r w:rsidR="004341B9">
        <w:rPr>
          <w:rFonts w:ascii="Arial" w:hAnsi="Arial" w:cs="Arial"/>
          <w:sz w:val="24"/>
          <w:szCs w:val="24"/>
        </w:rPr>
        <w:t xml:space="preserve">sem gerar custos </w:t>
      </w:r>
      <w:r w:rsidR="005203D1">
        <w:rPr>
          <w:rFonts w:ascii="Arial" w:hAnsi="Arial" w:cs="Arial"/>
          <w:sz w:val="24"/>
          <w:szCs w:val="24"/>
        </w:rPr>
        <w:t>por atualização do Cartão Cidadão Municipal que conste tal condição,</w:t>
      </w:r>
      <w:r w:rsidR="00D846B1" w:rsidRPr="00D846B1">
        <w:rPr>
          <w:rFonts w:ascii="Arial" w:hAnsi="Arial" w:cs="Arial"/>
          <w:sz w:val="24"/>
          <w:szCs w:val="24"/>
        </w:rPr>
        <w:t xml:space="preserve"> será adotado como meio de reconhecimento das pessoas com deficiência ou transtorno de natureza oculta, servindo como instrumento auxiliar para sua adequada identificação e atendimento.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F5FF3B0" w14:textId="77777777" w:rsidR="00BB1205" w:rsidRDefault="00000000" w:rsidP="0014134B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2F6D5C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2F6D5C" w:rsidRPr="002F6D5C">
        <w:rPr>
          <w:rFonts w:ascii="Arial" w:hAnsi="Arial" w:cs="Arial"/>
          <w:b/>
          <w:bCs/>
          <w:sz w:val="24"/>
          <w:szCs w:val="24"/>
        </w:rPr>
        <w:t>3</w:t>
      </w:r>
      <w:r w:rsidRPr="002F6D5C">
        <w:rPr>
          <w:rFonts w:ascii="Arial" w:hAnsi="Arial" w:cs="Arial"/>
          <w:b/>
          <w:bCs/>
          <w:sz w:val="24"/>
          <w:szCs w:val="24"/>
        </w:rPr>
        <w:t>° -</w:t>
      </w:r>
      <w:r w:rsidRPr="00BB1205">
        <w:rPr>
          <w:rFonts w:ascii="Arial" w:hAnsi="Arial" w:cs="Arial"/>
          <w:sz w:val="24"/>
          <w:szCs w:val="24"/>
        </w:rPr>
        <w:t xml:space="preserve"> Por meio do uso d</w:t>
      </w:r>
      <w:r w:rsidR="007B22B9">
        <w:rPr>
          <w:rFonts w:ascii="Arial" w:hAnsi="Arial" w:cs="Arial"/>
          <w:sz w:val="24"/>
          <w:szCs w:val="24"/>
        </w:rPr>
        <w:t>a</w:t>
      </w:r>
      <w:r w:rsidRPr="00BB1205">
        <w:rPr>
          <w:rFonts w:ascii="Arial" w:hAnsi="Arial" w:cs="Arial"/>
          <w:sz w:val="24"/>
          <w:szCs w:val="24"/>
        </w:rPr>
        <w:t xml:space="preserve"> </w:t>
      </w:r>
      <w:r w:rsidR="007B22B9">
        <w:rPr>
          <w:rFonts w:ascii="Arial" w:hAnsi="Arial" w:cs="Arial"/>
          <w:sz w:val="24"/>
          <w:szCs w:val="24"/>
        </w:rPr>
        <w:t xml:space="preserve">Carteira </w:t>
      </w:r>
      <w:r w:rsidRPr="00BB1205">
        <w:rPr>
          <w:rFonts w:ascii="Arial" w:hAnsi="Arial" w:cs="Arial"/>
          <w:sz w:val="24"/>
          <w:szCs w:val="24"/>
        </w:rPr>
        <w:t xml:space="preserve">identificação </w:t>
      </w:r>
      <w:r w:rsidR="007B22B9">
        <w:rPr>
          <w:rFonts w:ascii="Arial" w:hAnsi="Arial" w:cs="Arial"/>
          <w:sz w:val="24"/>
          <w:szCs w:val="24"/>
        </w:rPr>
        <w:t>de</w:t>
      </w:r>
      <w:r w:rsidRPr="00BB1205">
        <w:rPr>
          <w:rFonts w:ascii="Arial" w:hAnsi="Arial" w:cs="Arial"/>
          <w:sz w:val="24"/>
          <w:szCs w:val="24"/>
        </w:rPr>
        <w:t xml:space="preserve"> deficiência oculta ou transtorno oculto, a pessoa terá </w:t>
      </w:r>
      <w:r w:rsidR="007B22B9">
        <w:rPr>
          <w:rFonts w:ascii="Arial" w:hAnsi="Arial" w:cs="Arial"/>
          <w:sz w:val="24"/>
          <w:szCs w:val="24"/>
        </w:rPr>
        <w:t xml:space="preserve">direito </w:t>
      </w:r>
      <w:r w:rsidR="005203D1">
        <w:rPr>
          <w:rFonts w:ascii="Arial" w:hAnsi="Arial" w:cs="Arial"/>
          <w:sz w:val="24"/>
          <w:szCs w:val="24"/>
        </w:rPr>
        <w:t xml:space="preserve">a </w:t>
      </w:r>
      <w:r w:rsidRPr="00BB1205">
        <w:rPr>
          <w:rFonts w:ascii="Arial" w:hAnsi="Arial" w:cs="Arial"/>
          <w:sz w:val="24"/>
          <w:szCs w:val="24"/>
        </w:rPr>
        <w:t xml:space="preserve">atenção especial </w:t>
      </w:r>
      <w:r w:rsidR="007B22B9">
        <w:rPr>
          <w:rFonts w:ascii="Arial" w:hAnsi="Arial" w:cs="Arial"/>
          <w:sz w:val="24"/>
          <w:szCs w:val="24"/>
        </w:rPr>
        <w:t>do setor público e privado</w:t>
      </w:r>
      <w:r w:rsidRPr="00BB1205">
        <w:rPr>
          <w:rFonts w:ascii="Arial" w:hAnsi="Arial" w:cs="Arial"/>
          <w:sz w:val="24"/>
          <w:szCs w:val="24"/>
        </w:rPr>
        <w:t xml:space="preserve">. </w:t>
      </w:r>
    </w:p>
    <w:p w14:paraId="4F14930F" w14:textId="77777777" w:rsidR="00BB1205" w:rsidRPr="00BB1205" w:rsidRDefault="00000000" w:rsidP="0014134B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2F6D5C">
        <w:rPr>
          <w:rFonts w:ascii="Arial" w:hAnsi="Arial" w:cs="Arial"/>
          <w:b/>
          <w:bCs/>
          <w:sz w:val="24"/>
          <w:szCs w:val="24"/>
        </w:rPr>
        <w:t>§ 1º -</w:t>
      </w:r>
      <w:r w:rsidRPr="00BB1205">
        <w:rPr>
          <w:rFonts w:ascii="Arial" w:hAnsi="Arial" w:cs="Arial"/>
          <w:sz w:val="24"/>
          <w:szCs w:val="24"/>
        </w:rPr>
        <w:t xml:space="preserve"> Para os efeitos do disposto no caput deste artigo, as repartições públicas, as empresas prestadoras de serviços públicos e os estabelecimentos privados deverão oferecer atendimento prioritário e serviços individualizados que assegurem tratamento diferenciado e imediato à pessoa com deficiência oculta ou transtorno oculto que esteja portando </w:t>
      </w:r>
      <w:r w:rsidR="007B22B9">
        <w:rPr>
          <w:rFonts w:ascii="Arial" w:hAnsi="Arial" w:cs="Arial"/>
          <w:sz w:val="24"/>
          <w:szCs w:val="24"/>
        </w:rPr>
        <w:t>a Carteira de Identificação</w:t>
      </w:r>
      <w:r w:rsidRPr="00BB1205">
        <w:rPr>
          <w:rFonts w:ascii="Arial" w:hAnsi="Arial" w:cs="Arial"/>
          <w:sz w:val="24"/>
          <w:szCs w:val="24"/>
        </w:rPr>
        <w:t xml:space="preserve">. </w:t>
      </w:r>
    </w:p>
    <w:p w14:paraId="635A92DE" w14:textId="77777777" w:rsidR="00BB1205" w:rsidRPr="00BB1205" w:rsidRDefault="00000000" w:rsidP="0014134B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2F6D5C">
        <w:rPr>
          <w:rFonts w:ascii="Arial" w:hAnsi="Arial" w:cs="Arial"/>
          <w:b/>
          <w:bCs/>
          <w:sz w:val="24"/>
          <w:szCs w:val="24"/>
        </w:rPr>
        <w:t>§ 2° -</w:t>
      </w:r>
      <w:r w:rsidRPr="00BB1205">
        <w:rPr>
          <w:rFonts w:ascii="Arial" w:hAnsi="Arial" w:cs="Arial"/>
          <w:sz w:val="24"/>
          <w:szCs w:val="24"/>
        </w:rPr>
        <w:t xml:space="preserve"> Para os efeitos do disposto no § 1° deste artigo, entende-se por, estabelecimentos privados:</w:t>
      </w:r>
    </w:p>
    <w:p w14:paraId="24C1487C" w14:textId="77777777" w:rsidR="00BB1205" w:rsidRPr="00BB1205" w:rsidRDefault="00000000" w:rsidP="0014134B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BB1205">
        <w:rPr>
          <w:rFonts w:ascii="Arial" w:hAnsi="Arial" w:cs="Arial"/>
          <w:sz w:val="24"/>
          <w:szCs w:val="24"/>
        </w:rPr>
        <w:t xml:space="preserve"> I - supermercados;</w:t>
      </w:r>
    </w:p>
    <w:p w14:paraId="26067DDD" w14:textId="77777777" w:rsidR="00BB1205" w:rsidRPr="00BB1205" w:rsidRDefault="00000000" w:rsidP="0014134B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BB1205">
        <w:rPr>
          <w:rFonts w:ascii="Arial" w:hAnsi="Arial" w:cs="Arial"/>
          <w:sz w:val="24"/>
          <w:szCs w:val="24"/>
        </w:rPr>
        <w:t xml:space="preserve"> Il - bancos;</w:t>
      </w:r>
    </w:p>
    <w:p w14:paraId="62173F54" w14:textId="77777777" w:rsidR="00BB1205" w:rsidRPr="00BB1205" w:rsidRDefault="00000000" w:rsidP="0014134B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BB1205">
        <w:rPr>
          <w:rFonts w:ascii="Arial" w:hAnsi="Arial" w:cs="Arial"/>
          <w:sz w:val="24"/>
          <w:szCs w:val="24"/>
        </w:rPr>
        <w:t xml:space="preserve"> Il</w:t>
      </w:r>
      <w:r>
        <w:rPr>
          <w:rFonts w:ascii="Arial" w:hAnsi="Arial" w:cs="Arial"/>
          <w:sz w:val="24"/>
          <w:szCs w:val="24"/>
        </w:rPr>
        <w:t>I</w:t>
      </w:r>
      <w:r w:rsidRPr="00BB1205">
        <w:rPr>
          <w:rFonts w:ascii="Arial" w:hAnsi="Arial" w:cs="Arial"/>
          <w:sz w:val="24"/>
          <w:szCs w:val="24"/>
        </w:rPr>
        <w:t xml:space="preserve"> - farmácias;</w:t>
      </w:r>
    </w:p>
    <w:p w14:paraId="30E574A0" w14:textId="77777777" w:rsidR="00BB1205" w:rsidRPr="00BB1205" w:rsidRDefault="00000000" w:rsidP="0014134B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BB1205">
        <w:rPr>
          <w:rFonts w:ascii="Arial" w:hAnsi="Arial" w:cs="Arial"/>
          <w:sz w:val="24"/>
          <w:szCs w:val="24"/>
        </w:rPr>
        <w:t xml:space="preserve"> IV - bares; </w:t>
      </w:r>
    </w:p>
    <w:p w14:paraId="6DB7E24F" w14:textId="77777777" w:rsidR="00BB1205" w:rsidRPr="00BB1205" w:rsidRDefault="00000000" w:rsidP="0014134B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BB1205">
        <w:rPr>
          <w:rFonts w:ascii="Arial" w:hAnsi="Arial" w:cs="Arial"/>
          <w:sz w:val="24"/>
          <w:szCs w:val="24"/>
        </w:rPr>
        <w:t xml:space="preserve">V - restaurantes; </w:t>
      </w:r>
    </w:p>
    <w:p w14:paraId="4A329007" w14:textId="77777777" w:rsidR="0014134B" w:rsidRDefault="0014134B" w:rsidP="0014134B">
      <w:pPr>
        <w:ind w:firstLine="1134"/>
        <w:jc w:val="both"/>
        <w:rPr>
          <w:rFonts w:ascii="Arial" w:hAnsi="Arial" w:cs="Arial"/>
          <w:sz w:val="24"/>
          <w:szCs w:val="24"/>
        </w:rPr>
      </w:pPr>
    </w:p>
    <w:p w14:paraId="081DBEF2" w14:textId="77777777" w:rsidR="0014134B" w:rsidRDefault="0014134B" w:rsidP="0014134B">
      <w:pPr>
        <w:ind w:firstLine="1134"/>
        <w:jc w:val="both"/>
        <w:rPr>
          <w:rFonts w:ascii="Arial" w:hAnsi="Arial" w:cs="Arial"/>
          <w:sz w:val="24"/>
          <w:szCs w:val="24"/>
        </w:rPr>
      </w:pPr>
    </w:p>
    <w:p w14:paraId="57F32E34" w14:textId="77777777" w:rsidR="0014134B" w:rsidRDefault="0014134B" w:rsidP="0014134B">
      <w:pPr>
        <w:ind w:firstLine="1134"/>
        <w:jc w:val="both"/>
        <w:rPr>
          <w:rFonts w:ascii="Arial" w:hAnsi="Arial" w:cs="Arial"/>
          <w:sz w:val="24"/>
          <w:szCs w:val="24"/>
        </w:rPr>
      </w:pPr>
    </w:p>
    <w:p w14:paraId="4271D5C7" w14:textId="10CC491E" w:rsidR="00BB1205" w:rsidRPr="00BB1205" w:rsidRDefault="00000000" w:rsidP="0014134B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BB1205">
        <w:rPr>
          <w:rFonts w:ascii="Arial" w:hAnsi="Arial" w:cs="Arial"/>
          <w:sz w:val="24"/>
          <w:szCs w:val="24"/>
        </w:rPr>
        <w:t xml:space="preserve">VI - </w:t>
      </w:r>
      <w:proofErr w:type="gramStart"/>
      <w:r w:rsidRPr="00BB1205">
        <w:rPr>
          <w:rFonts w:ascii="Arial" w:hAnsi="Arial" w:cs="Arial"/>
          <w:sz w:val="24"/>
          <w:szCs w:val="24"/>
        </w:rPr>
        <w:t>lojas</w:t>
      </w:r>
      <w:proofErr w:type="gramEnd"/>
      <w:r w:rsidRPr="00BB1205">
        <w:rPr>
          <w:rFonts w:ascii="Arial" w:hAnsi="Arial" w:cs="Arial"/>
          <w:sz w:val="24"/>
          <w:szCs w:val="24"/>
        </w:rPr>
        <w:t xml:space="preserve"> em geral; </w:t>
      </w:r>
    </w:p>
    <w:p w14:paraId="24230E7C" w14:textId="77777777" w:rsidR="00BB1205" w:rsidRPr="00BB1205" w:rsidRDefault="00000000" w:rsidP="0014134B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BB1205">
        <w:rPr>
          <w:rFonts w:ascii="Arial" w:hAnsi="Arial" w:cs="Arial"/>
          <w:sz w:val="24"/>
          <w:szCs w:val="24"/>
        </w:rPr>
        <w:t>VII - demais estabelecimentos que exerçam atividades similares.</w:t>
      </w:r>
    </w:p>
    <w:p w14:paraId="6FEF60B1" w14:textId="77777777" w:rsidR="00BB1205" w:rsidRPr="00BB1205" w:rsidRDefault="00000000" w:rsidP="0014134B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2F6D5C">
        <w:rPr>
          <w:rFonts w:ascii="Arial" w:hAnsi="Arial" w:cs="Arial"/>
          <w:b/>
          <w:bCs/>
          <w:sz w:val="24"/>
          <w:szCs w:val="24"/>
        </w:rPr>
        <w:t xml:space="preserve"> § 3° -</w:t>
      </w:r>
      <w:r w:rsidRPr="00BB1205">
        <w:rPr>
          <w:rFonts w:ascii="Arial" w:hAnsi="Arial" w:cs="Arial"/>
          <w:sz w:val="24"/>
          <w:szCs w:val="24"/>
        </w:rPr>
        <w:t xml:space="preserve"> Para os efeitos do dispositivo no caput deste artigo, os estabelecimentos públicos e privados devem orientar seus funcionários e colaboradores quanto à identificação de pessoas com deficiências ocultas. </w:t>
      </w:r>
    </w:p>
    <w:p w14:paraId="4D5D689A" w14:textId="77777777" w:rsidR="002F6D5C" w:rsidRPr="00BB1205" w:rsidRDefault="00000000" w:rsidP="0014134B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2F6D5C">
        <w:rPr>
          <w:rFonts w:ascii="Arial" w:hAnsi="Arial" w:cs="Arial"/>
          <w:b/>
          <w:bCs/>
          <w:sz w:val="24"/>
          <w:szCs w:val="24"/>
        </w:rPr>
        <w:t>Art. 4º –</w:t>
      </w:r>
      <w:r>
        <w:rPr>
          <w:rFonts w:ascii="Arial" w:hAnsi="Arial" w:cs="Arial"/>
          <w:sz w:val="24"/>
          <w:szCs w:val="24"/>
        </w:rPr>
        <w:t xml:space="preserve"> O uso d</w:t>
      </w:r>
      <w:r w:rsidR="007B22B9">
        <w:rPr>
          <w:rFonts w:ascii="Arial" w:hAnsi="Arial" w:cs="Arial"/>
          <w:sz w:val="24"/>
          <w:szCs w:val="24"/>
        </w:rPr>
        <w:t xml:space="preserve">a </w:t>
      </w:r>
      <w:r w:rsidR="004341B9">
        <w:rPr>
          <w:rFonts w:ascii="Arial" w:hAnsi="Arial" w:cs="Arial"/>
          <w:sz w:val="24"/>
          <w:szCs w:val="24"/>
        </w:rPr>
        <w:t>Carteira de Identificação de</w:t>
      </w:r>
      <w:r w:rsidR="004341B9" w:rsidRPr="00BB1205">
        <w:rPr>
          <w:rFonts w:ascii="Arial" w:hAnsi="Arial" w:cs="Arial"/>
          <w:sz w:val="24"/>
          <w:szCs w:val="24"/>
        </w:rPr>
        <w:t xml:space="preserve"> deficiência oculta ou transtorno oculto</w:t>
      </w:r>
      <w:r w:rsidR="004341B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não constitui fator condicionante para o gozo de direitos já assegurados </w:t>
      </w:r>
      <w:r w:rsidR="007B22B9">
        <w:rPr>
          <w:rFonts w:ascii="Arial" w:hAnsi="Arial" w:cs="Arial"/>
          <w:sz w:val="24"/>
          <w:szCs w:val="24"/>
        </w:rPr>
        <w:t xml:space="preserve">por Lei </w:t>
      </w:r>
      <w:r>
        <w:rPr>
          <w:rFonts w:ascii="Arial" w:hAnsi="Arial" w:cs="Arial"/>
          <w:sz w:val="24"/>
          <w:szCs w:val="24"/>
        </w:rPr>
        <w:t xml:space="preserve">às pessoas com deficiência. </w:t>
      </w:r>
    </w:p>
    <w:p w14:paraId="1382B0FE" w14:textId="77777777" w:rsidR="00BB1205" w:rsidRPr="00BB1205" w:rsidRDefault="00000000" w:rsidP="0014134B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2F6D5C">
        <w:rPr>
          <w:rFonts w:ascii="Arial" w:hAnsi="Arial" w:cs="Arial"/>
          <w:b/>
          <w:bCs/>
          <w:sz w:val="24"/>
          <w:szCs w:val="24"/>
        </w:rPr>
        <w:t xml:space="preserve">Art. 5° - </w:t>
      </w:r>
      <w:r w:rsidRPr="00BB1205">
        <w:rPr>
          <w:rFonts w:ascii="Arial" w:hAnsi="Arial" w:cs="Arial"/>
          <w:sz w:val="24"/>
          <w:szCs w:val="24"/>
        </w:rPr>
        <w:t xml:space="preserve">O Poder Executivo </w:t>
      </w:r>
      <w:r w:rsidR="002F6D5C">
        <w:rPr>
          <w:rFonts w:ascii="Arial" w:hAnsi="Arial" w:cs="Arial"/>
          <w:sz w:val="24"/>
          <w:szCs w:val="24"/>
        </w:rPr>
        <w:t>poderá regulamentar</w:t>
      </w:r>
      <w:r w:rsidRPr="00BB1205">
        <w:rPr>
          <w:rFonts w:ascii="Arial" w:hAnsi="Arial" w:cs="Arial"/>
          <w:sz w:val="24"/>
          <w:szCs w:val="24"/>
        </w:rPr>
        <w:t xml:space="preserve"> a presente Lei no que couber. </w:t>
      </w:r>
    </w:p>
    <w:p w14:paraId="17CCB9F9" w14:textId="77777777" w:rsidR="00BB1205" w:rsidRPr="00BB1205" w:rsidRDefault="00000000" w:rsidP="0014134B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2F6D5C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2F6D5C" w:rsidRPr="002F6D5C">
        <w:rPr>
          <w:rFonts w:ascii="Arial" w:hAnsi="Arial" w:cs="Arial"/>
          <w:b/>
          <w:bCs/>
          <w:sz w:val="24"/>
          <w:szCs w:val="24"/>
        </w:rPr>
        <w:t>6</w:t>
      </w:r>
      <w:r w:rsidRPr="002F6D5C">
        <w:rPr>
          <w:rFonts w:ascii="Arial" w:hAnsi="Arial" w:cs="Arial"/>
          <w:b/>
          <w:bCs/>
          <w:sz w:val="24"/>
          <w:szCs w:val="24"/>
        </w:rPr>
        <w:t>º -</w:t>
      </w:r>
      <w:r w:rsidRPr="00BB1205">
        <w:rPr>
          <w:rFonts w:ascii="Arial" w:hAnsi="Arial" w:cs="Arial"/>
          <w:sz w:val="24"/>
          <w:szCs w:val="24"/>
        </w:rPr>
        <w:t xml:space="preserve"> Esta Lei entra em vigor da data da publicação.</w:t>
      </w:r>
    </w:p>
    <w:p w14:paraId="240733B1" w14:textId="77777777" w:rsidR="00BB1205" w:rsidRDefault="00BB1205" w:rsidP="0014134B">
      <w:pPr>
        <w:ind w:firstLine="1134"/>
        <w:jc w:val="both"/>
        <w:rPr>
          <w:b/>
          <w:bCs/>
        </w:rPr>
      </w:pPr>
    </w:p>
    <w:p w14:paraId="4356C38D" w14:textId="5E5E643D" w:rsidR="008E1F4C" w:rsidRPr="008E1F4C" w:rsidRDefault="00000000" w:rsidP="0014134B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8E1F4C">
        <w:rPr>
          <w:rFonts w:ascii="Arial" w:hAnsi="Arial" w:cs="Arial"/>
          <w:sz w:val="24"/>
          <w:szCs w:val="24"/>
        </w:rPr>
        <w:t>Plenário Vereador Aparício de Almeida, aos 08 de outubro de 2025.</w:t>
      </w:r>
    </w:p>
    <w:p w14:paraId="7298BF2D" w14:textId="77777777" w:rsidR="008E1F4C" w:rsidRPr="008E1F4C" w:rsidRDefault="008E1F4C" w:rsidP="0014134B">
      <w:pPr>
        <w:ind w:firstLine="1134"/>
        <w:jc w:val="both"/>
        <w:rPr>
          <w:rFonts w:ascii="Arial" w:hAnsi="Arial" w:cs="Arial"/>
          <w:sz w:val="24"/>
          <w:szCs w:val="24"/>
        </w:rPr>
      </w:pPr>
    </w:p>
    <w:p w14:paraId="68EB2213" w14:textId="77777777" w:rsidR="008E1F4C" w:rsidRPr="0000411C" w:rsidRDefault="00000000" w:rsidP="0014134B">
      <w:pPr>
        <w:spacing w:after="0"/>
        <w:ind w:firstLine="1134"/>
        <w:jc w:val="center"/>
        <w:rPr>
          <w:rFonts w:ascii="Arial" w:hAnsi="Arial" w:cs="Arial"/>
          <w:b/>
          <w:bCs/>
          <w:sz w:val="24"/>
          <w:szCs w:val="24"/>
        </w:rPr>
      </w:pPr>
      <w:r w:rsidRPr="0000411C">
        <w:rPr>
          <w:rFonts w:ascii="Arial" w:hAnsi="Arial" w:cs="Arial"/>
          <w:b/>
          <w:bCs/>
          <w:sz w:val="24"/>
          <w:szCs w:val="24"/>
        </w:rPr>
        <w:t>Aparecido Lopes da Silva Lima</w:t>
      </w:r>
    </w:p>
    <w:p w14:paraId="1F870F24" w14:textId="77777777" w:rsidR="00C21D24" w:rsidRPr="0000411C" w:rsidRDefault="00000000" w:rsidP="0014134B">
      <w:pPr>
        <w:spacing w:after="0"/>
        <w:ind w:firstLine="1134"/>
        <w:jc w:val="center"/>
        <w:rPr>
          <w:rFonts w:ascii="Arial" w:hAnsi="Arial" w:cs="Arial"/>
          <w:b/>
          <w:bCs/>
          <w:sz w:val="24"/>
          <w:szCs w:val="24"/>
        </w:rPr>
      </w:pPr>
      <w:r w:rsidRPr="0000411C">
        <w:rPr>
          <w:rFonts w:ascii="Arial" w:hAnsi="Arial" w:cs="Arial"/>
          <w:b/>
          <w:bCs/>
          <w:sz w:val="24"/>
          <w:szCs w:val="24"/>
        </w:rPr>
        <w:t>Vereador Presidente</w:t>
      </w:r>
    </w:p>
    <w:p w14:paraId="1B5CA28F" w14:textId="77777777" w:rsidR="00C21D24" w:rsidRDefault="00C21D24" w:rsidP="0014134B">
      <w:pPr>
        <w:ind w:firstLine="1134"/>
        <w:jc w:val="both"/>
        <w:rPr>
          <w:rFonts w:ascii="Arial" w:hAnsi="Arial" w:cs="Arial"/>
          <w:sz w:val="24"/>
          <w:szCs w:val="24"/>
        </w:rPr>
      </w:pPr>
    </w:p>
    <w:p w14:paraId="4E91139F" w14:textId="77777777" w:rsidR="00C21D24" w:rsidRPr="008E1F4C" w:rsidRDefault="00000000" w:rsidP="0014134B">
      <w:pPr>
        <w:ind w:firstLine="1134"/>
        <w:jc w:val="both"/>
        <w:rPr>
          <w:rFonts w:ascii="Arial" w:hAnsi="Arial" w:cs="Arial"/>
          <w:b/>
          <w:bCs/>
          <w:sz w:val="24"/>
          <w:szCs w:val="24"/>
        </w:rPr>
      </w:pPr>
      <w:r w:rsidRPr="008E1F4C">
        <w:rPr>
          <w:rFonts w:ascii="Arial" w:hAnsi="Arial" w:cs="Arial"/>
          <w:b/>
          <w:bCs/>
          <w:sz w:val="24"/>
          <w:szCs w:val="24"/>
        </w:rPr>
        <w:t>Justificativa:</w:t>
      </w:r>
    </w:p>
    <w:p w14:paraId="63ABABBE" w14:textId="77777777" w:rsidR="002F6D5C" w:rsidRPr="008E1F4C" w:rsidRDefault="00000000" w:rsidP="0014134B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8E1F4C">
        <w:rPr>
          <w:rFonts w:ascii="Arial" w:hAnsi="Arial" w:cs="Arial"/>
          <w:sz w:val="24"/>
          <w:szCs w:val="24"/>
        </w:rPr>
        <w:t xml:space="preserve">Este projeto de lei visa promover a inclusão social das pessoas que possuem deficiências ocultas, ou não visíveis, reconhecendo a necessidade de atendimento preferencial em diversas situações, como já ocorre com as deficiências visíveis. </w:t>
      </w:r>
    </w:p>
    <w:p w14:paraId="4BE87888" w14:textId="77777777" w:rsidR="00AA47F2" w:rsidRPr="008E1F4C" w:rsidRDefault="00000000" w:rsidP="0014134B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8E1F4C">
        <w:rPr>
          <w:rFonts w:ascii="Arial" w:hAnsi="Arial" w:cs="Arial"/>
          <w:sz w:val="24"/>
          <w:szCs w:val="24"/>
        </w:rPr>
        <w:t>O uso d</w:t>
      </w:r>
      <w:r w:rsidR="007B22B9">
        <w:rPr>
          <w:rFonts w:ascii="Arial" w:hAnsi="Arial" w:cs="Arial"/>
          <w:sz w:val="24"/>
          <w:szCs w:val="24"/>
        </w:rPr>
        <w:t>a Carteira de Identificação de D</w:t>
      </w:r>
      <w:r w:rsidR="007B22B9" w:rsidRPr="00A76ABD">
        <w:rPr>
          <w:rFonts w:ascii="Arial" w:hAnsi="Arial" w:cs="Arial"/>
          <w:sz w:val="24"/>
          <w:szCs w:val="24"/>
        </w:rPr>
        <w:t xml:space="preserve">eficiência </w:t>
      </w:r>
      <w:r w:rsidR="007B22B9">
        <w:rPr>
          <w:rFonts w:ascii="Arial" w:hAnsi="Arial" w:cs="Arial"/>
          <w:sz w:val="24"/>
          <w:szCs w:val="24"/>
        </w:rPr>
        <w:t>O</w:t>
      </w:r>
      <w:r w:rsidR="007B22B9" w:rsidRPr="00A76ABD">
        <w:rPr>
          <w:rFonts w:ascii="Arial" w:hAnsi="Arial" w:cs="Arial"/>
          <w:sz w:val="24"/>
          <w:szCs w:val="24"/>
        </w:rPr>
        <w:t xml:space="preserve">culta ou </w:t>
      </w:r>
      <w:r w:rsidR="007B22B9">
        <w:rPr>
          <w:rFonts w:ascii="Arial" w:hAnsi="Arial" w:cs="Arial"/>
          <w:sz w:val="24"/>
          <w:szCs w:val="24"/>
        </w:rPr>
        <w:t>T</w:t>
      </w:r>
      <w:r w:rsidR="007B22B9" w:rsidRPr="00A76ABD">
        <w:rPr>
          <w:rFonts w:ascii="Arial" w:hAnsi="Arial" w:cs="Arial"/>
          <w:sz w:val="24"/>
          <w:szCs w:val="24"/>
        </w:rPr>
        <w:t xml:space="preserve">ranstorno </w:t>
      </w:r>
      <w:r w:rsidR="007B22B9">
        <w:rPr>
          <w:rFonts w:ascii="Arial" w:hAnsi="Arial" w:cs="Arial"/>
          <w:sz w:val="24"/>
          <w:szCs w:val="24"/>
        </w:rPr>
        <w:t>O</w:t>
      </w:r>
      <w:r w:rsidR="007B22B9" w:rsidRPr="00A76ABD">
        <w:rPr>
          <w:rFonts w:ascii="Arial" w:hAnsi="Arial" w:cs="Arial"/>
          <w:sz w:val="24"/>
          <w:szCs w:val="24"/>
        </w:rPr>
        <w:t>culto</w:t>
      </w:r>
      <w:r w:rsidRPr="008E1F4C">
        <w:rPr>
          <w:rFonts w:ascii="Arial" w:hAnsi="Arial" w:cs="Arial"/>
          <w:sz w:val="24"/>
          <w:szCs w:val="24"/>
        </w:rPr>
        <w:t xml:space="preserve"> tem como objetivo chamar a atenção para a existência e os desafios enfrentados pelas pessoas com deficiência oculta, além de ser uma forma de conscientizar a sociedade sobre a importância da empatia e do respeito.</w:t>
      </w:r>
    </w:p>
    <w:p w14:paraId="3064D173" w14:textId="77777777" w:rsidR="00C21D24" w:rsidRPr="008E1F4C" w:rsidRDefault="00000000" w:rsidP="0014134B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8E1F4C">
        <w:rPr>
          <w:rFonts w:ascii="Arial" w:hAnsi="Arial" w:cs="Arial"/>
          <w:sz w:val="24"/>
          <w:szCs w:val="24"/>
        </w:rPr>
        <w:t xml:space="preserve">A medida pode contribuir para a redução do estigma e do isolamento social, facilitando a participação plena essas pessoas na vida em comunidade. </w:t>
      </w:r>
    </w:p>
    <w:p w14:paraId="26C3ECAA" w14:textId="77777777" w:rsidR="00C21D24" w:rsidRPr="008E1F4C" w:rsidRDefault="00C21D24" w:rsidP="0014134B">
      <w:pPr>
        <w:ind w:firstLine="1134"/>
        <w:jc w:val="both"/>
        <w:rPr>
          <w:rFonts w:ascii="Arial" w:hAnsi="Arial" w:cs="Arial"/>
          <w:sz w:val="24"/>
          <w:szCs w:val="24"/>
        </w:rPr>
      </w:pPr>
    </w:p>
    <w:p w14:paraId="455AFEF6" w14:textId="77777777" w:rsidR="00C21D24" w:rsidRPr="008E1F4C" w:rsidRDefault="00000000" w:rsidP="0014134B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8E1F4C">
        <w:rPr>
          <w:rFonts w:ascii="Arial" w:hAnsi="Arial" w:cs="Arial"/>
          <w:sz w:val="24"/>
          <w:szCs w:val="24"/>
        </w:rPr>
        <w:t xml:space="preserve">       </w:t>
      </w:r>
      <w:r w:rsidR="008E1F4C">
        <w:rPr>
          <w:rFonts w:ascii="Arial" w:hAnsi="Arial" w:cs="Arial"/>
          <w:sz w:val="24"/>
          <w:szCs w:val="24"/>
        </w:rPr>
        <w:t xml:space="preserve">Data supra, </w:t>
      </w:r>
      <w:r w:rsidRPr="008E1F4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</w:t>
      </w:r>
    </w:p>
    <w:p w14:paraId="4EF40EF7" w14:textId="77777777" w:rsidR="008E1F4C" w:rsidRPr="008E1F4C" w:rsidRDefault="008E1F4C" w:rsidP="0014134B">
      <w:pPr>
        <w:ind w:firstLine="1134"/>
        <w:jc w:val="both"/>
        <w:rPr>
          <w:rFonts w:ascii="Arial" w:hAnsi="Arial" w:cs="Arial"/>
          <w:sz w:val="24"/>
          <w:szCs w:val="24"/>
        </w:rPr>
      </w:pPr>
    </w:p>
    <w:p w14:paraId="03EEED48" w14:textId="77777777" w:rsidR="008E1F4C" w:rsidRPr="0000411C" w:rsidRDefault="00000000" w:rsidP="0014134B">
      <w:pPr>
        <w:spacing w:after="0"/>
        <w:ind w:firstLine="1134"/>
        <w:jc w:val="center"/>
        <w:rPr>
          <w:rFonts w:ascii="Arial" w:hAnsi="Arial" w:cs="Arial"/>
          <w:b/>
          <w:bCs/>
          <w:sz w:val="24"/>
          <w:szCs w:val="24"/>
        </w:rPr>
      </w:pPr>
      <w:r w:rsidRPr="0000411C">
        <w:rPr>
          <w:rFonts w:ascii="Arial" w:hAnsi="Arial" w:cs="Arial"/>
          <w:b/>
          <w:bCs/>
          <w:sz w:val="24"/>
          <w:szCs w:val="24"/>
        </w:rPr>
        <w:t>Aparecido Lopes da Silva Lima</w:t>
      </w:r>
    </w:p>
    <w:p w14:paraId="00118494" w14:textId="77777777" w:rsidR="008E1F4C" w:rsidRDefault="00000000" w:rsidP="0014134B">
      <w:pPr>
        <w:spacing w:after="0"/>
        <w:ind w:firstLine="1134"/>
        <w:jc w:val="center"/>
        <w:rPr>
          <w:rFonts w:ascii="Arial" w:hAnsi="Arial" w:cs="Arial"/>
          <w:b/>
          <w:bCs/>
          <w:sz w:val="24"/>
          <w:szCs w:val="24"/>
        </w:rPr>
      </w:pPr>
      <w:r w:rsidRPr="0000411C">
        <w:rPr>
          <w:rFonts w:ascii="Arial" w:hAnsi="Arial" w:cs="Arial"/>
          <w:b/>
          <w:bCs/>
          <w:sz w:val="24"/>
          <w:szCs w:val="24"/>
        </w:rPr>
        <w:t>Vereador Presidente</w:t>
      </w:r>
    </w:p>
    <w:sectPr w:rsidR="008E1F4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CACC7" w14:textId="77777777" w:rsidR="0046424B" w:rsidRDefault="0046424B">
      <w:pPr>
        <w:spacing w:after="0" w:line="240" w:lineRule="auto"/>
      </w:pPr>
      <w:r>
        <w:separator/>
      </w:r>
    </w:p>
  </w:endnote>
  <w:endnote w:type="continuationSeparator" w:id="0">
    <w:p w14:paraId="3105E444" w14:textId="77777777" w:rsidR="0046424B" w:rsidRDefault="00464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1789852"/>
      <w:docPartObj>
        <w:docPartGallery w:val="Page Numbers (Bottom of Page)"/>
        <w:docPartUnique/>
      </w:docPartObj>
    </w:sdtPr>
    <w:sdtContent>
      <w:p w14:paraId="3374FECE" w14:textId="75DC3BFC" w:rsidR="00E04107" w:rsidRDefault="00E04107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B58DB8" w14:textId="77777777" w:rsidR="0000411C" w:rsidRDefault="0000411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1E486" w14:textId="77777777" w:rsidR="0046424B" w:rsidRDefault="0046424B">
      <w:pPr>
        <w:spacing w:after="0" w:line="240" w:lineRule="auto"/>
      </w:pPr>
      <w:r>
        <w:separator/>
      </w:r>
    </w:p>
  </w:footnote>
  <w:footnote w:type="continuationSeparator" w:id="0">
    <w:p w14:paraId="2BB9D9BC" w14:textId="77777777" w:rsidR="0046424B" w:rsidRDefault="004642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310A8" w14:textId="77777777" w:rsidR="00AC6044" w:rsidRDefault="00000000">
    <w:r>
      <w:rPr>
        <w:noProof/>
      </w:rPr>
      <w:drawing>
        <wp:anchor distT="0" distB="0" distL="114300" distR="114300" simplePos="0" relativeHeight="251658240" behindDoc="0" locked="0" layoutInCell="1" allowOverlap="1" wp14:anchorId="078BEC7E" wp14:editId="1DFC4962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9437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694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F5B92"/>
    <w:multiLevelType w:val="multilevel"/>
    <w:tmpl w:val="87761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D26670"/>
    <w:multiLevelType w:val="multilevel"/>
    <w:tmpl w:val="6D840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F4241A"/>
    <w:multiLevelType w:val="multilevel"/>
    <w:tmpl w:val="4E5ED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F661FA"/>
    <w:multiLevelType w:val="multilevel"/>
    <w:tmpl w:val="02805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C47DC5"/>
    <w:multiLevelType w:val="multilevel"/>
    <w:tmpl w:val="A25AF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2257858">
    <w:abstractNumId w:val="1"/>
  </w:num>
  <w:num w:numId="2" w16cid:durableId="1613977505">
    <w:abstractNumId w:val="3"/>
  </w:num>
  <w:num w:numId="3" w16cid:durableId="1845247000">
    <w:abstractNumId w:val="4"/>
  </w:num>
  <w:num w:numId="4" w16cid:durableId="308553953">
    <w:abstractNumId w:val="0"/>
  </w:num>
  <w:num w:numId="5" w16cid:durableId="13378805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5BF"/>
    <w:rsid w:val="0000411C"/>
    <w:rsid w:val="0014134B"/>
    <w:rsid w:val="001C34F0"/>
    <w:rsid w:val="002F6D5C"/>
    <w:rsid w:val="00302F3B"/>
    <w:rsid w:val="003532CE"/>
    <w:rsid w:val="004341B9"/>
    <w:rsid w:val="0046424B"/>
    <w:rsid w:val="004756AC"/>
    <w:rsid w:val="004F7CC1"/>
    <w:rsid w:val="005203D1"/>
    <w:rsid w:val="00561508"/>
    <w:rsid w:val="00684EB4"/>
    <w:rsid w:val="00704DA5"/>
    <w:rsid w:val="007B22B9"/>
    <w:rsid w:val="00896569"/>
    <w:rsid w:val="008A0F9D"/>
    <w:rsid w:val="008E1F4C"/>
    <w:rsid w:val="00983078"/>
    <w:rsid w:val="009E55BF"/>
    <w:rsid w:val="00A76ABD"/>
    <w:rsid w:val="00A85BC4"/>
    <w:rsid w:val="00AA47F2"/>
    <w:rsid w:val="00AC6044"/>
    <w:rsid w:val="00BB1205"/>
    <w:rsid w:val="00C12DB6"/>
    <w:rsid w:val="00C21D24"/>
    <w:rsid w:val="00C35F18"/>
    <w:rsid w:val="00C47411"/>
    <w:rsid w:val="00D846B1"/>
    <w:rsid w:val="00E04107"/>
    <w:rsid w:val="00E32E8C"/>
    <w:rsid w:val="00E662CD"/>
    <w:rsid w:val="00F5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B299B"/>
  <w15:chartTrackingRefBased/>
  <w15:docId w15:val="{2628B0F5-258D-49F4-82C0-8E6AD9F45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E55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E55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E55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E55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E55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E55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E55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E55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E55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E55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E55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E55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E55B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E55B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E55B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E55B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E55B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E55B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E55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E55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E55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E55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E55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E55B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E55B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E55B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E55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E55B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E55BF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041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411C"/>
  </w:style>
  <w:style w:type="paragraph" w:styleId="Rodap">
    <w:name w:val="footer"/>
    <w:basedOn w:val="Normal"/>
    <w:link w:val="RodapChar"/>
    <w:uiPriority w:val="99"/>
    <w:unhideWhenUsed/>
    <w:rsid w:val="000041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41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524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gab5.cmbarrinha@outlook.com</dc:creator>
  <cp:lastModifiedBy>Andreia P. Campanha</cp:lastModifiedBy>
  <cp:revision>4</cp:revision>
  <cp:lastPrinted>2025-03-20T12:46:00Z</cp:lastPrinted>
  <dcterms:created xsi:type="dcterms:W3CDTF">2025-10-09T15:48:00Z</dcterms:created>
  <dcterms:modified xsi:type="dcterms:W3CDTF">2025-10-09T16:44:00Z</dcterms:modified>
</cp:coreProperties>
</file>