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695196EA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346FF6">
        <w:rPr>
          <w:rFonts w:ascii="Arial" w:hAnsi="Arial" w:cs="Arial"/>
          <w:b/>
          <w:u w:val="single"/>
        </w:rPr>
        <w:t>3</w:t>
      </w:r>
      <w:r w:rsidR="00B41589">
        <w:rPr>
          <w:rFonts w:ascii="Arial" w:hAnsi="Arial" w:cs="Arial"/>
          <w:b/>
          <w:u w:val="single"/>
        </w:rPr>
        <w:t>3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30DD50A7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DD2DB4">
        <w:rPr>
          <w:rFonts w:ascii="Arial" w:hAnsi="Arial" w:cs="Arial"/>
          <w:b/>
        </w:rPr>
        <w:t xml:space="preserve">DISPÕE SOBRE A CRIAÇÃO DO PROGRAMA MUNICIPAL DE CONSCIENTIZAÇÃO E PREVENÇÃO AOS RISCOS DOS JOGOS DE APOSTAS ON-LINE, PROÍBE A VEICULAÇÃO DE PUBLICIDADE RELACIONADA EM ESPAÇOS PÚBLICOS MUNICIPAIS E DÁ OUTRAS PROVIDÊNCIAS”. </w:t>
      </w:r>
      <w:r w:rsidR="00346FF6">
        <w:rPr>
          <w:rFonts w:ascii="Arial" w:hAnsi="Arial" w:cs="Arial"/>
          <w:b/>
        </w:rPr>
        <w:t xml:space="preserve"> </w:t>
      </w:r>
      <w:r w:rsidR="00AF7DF9">
        <w:rPr>
          <w:rFonts w:ascii="Arial" w:hAnsi="Arial" w:cs="Arial"/>
          <w:b/>
        </w:rPr>
        <w:t xml:space="preserve">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07347A40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DD2DB4">
        <w:rPr>
          <w:rFonts w:ascii="Arial" w:hAnsi="Arial" w:cs="Arial"/>
          <w:sz w:val="22"/>
          <w:szCs w:val="22"/>
        </w:rPr>
        <w:t xml:space="preserve"> e José </w:t>
      </w:r>
      <w:proofErr w:type="spellStart"/>
      <w:r w:rsidR="00DD2DB4">
        <w:rPr>
          <w:rFonts w:ascii="Arial" w:hAnsi="Arial" w:cs="Arial"/>
          <w:sz w:val="22"/>
          <w:szCs w:val="22"/>
        </w:rPr>
        <w:t>Zan</w:t>
      </w:r>
      <w:proofErr w:type="spellEnd"/>
      <w:r w:rsidR="00DD2DB4">
        <w:rPr>
          <w:rFonts w:ascii="Arial" w:hAnsi="Arial" w:cs="Arial"/>
          <w:sz w:val="22"/>
          <w:szCs w:val="22"/>
        </w:rPr>
        <w:t xml:space="preserve"> da Silva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E825006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</w:t>
      </w:r>
      <w:r w:rsidR="00C20E72">
        <w:rPr>
          <w:rFonts w:ascii="Arial" w:hAnsi="Arial" w:cs="Arial"/>
        </w:rPr>
        <w:t>em saúde (art. 24, XII, CF) e com a proteção da infância e juventude (</w:t>
      </w:r>
      <w:proofErr w:type="spellStart"/>
      <w:r w:rsidR="00C20E72">
        <w:rPr>
          <w:rFonts w:ascii="Arial" w:hAnsi="Arial" w:cs="Arial"/>
        </w:rPr>
        <w:t>arts</w:t>
      </w:r>
      <w:proofErr w:type="spellEnd"/>
      <w:r w:rsidR="00C20E72">
        <w:rPr>
          <w:rFonts w:ascii="Arial" w:hAnsi="Arial" w:cs="Arial"/>
        </w:rPr>
        <w:t xml:space="preserve"> 24, XV e  227, CF)</w:t>
      </w:r>
      <w:r w:rsidR="00C62ACC">
        <w:rPr>
          <w:rFonts w:ascii="Arial" w:hAnsi="Arial" w:cs="Arial"/>
        </w:rPr>
        <w:t xml:space="preserve">, criando política pública de interesse local. </w:t>
      </w:r>
      <w:r w:rsidR="007A4860">
        <w:rPr>
          <w:rFonts w:ascii="Arial" w:hAnsi="Arial" w:cs="Arial"/>
        </w:rPr>
        <w:t>A</w:t>
      </w:r>
      <w:r w:rsidR="00F80571">
        <w:rPr>
          <w:rFonts w:ascii="Arial" w:hAnsi="Arial" w:cs="Arial"/>
        </w:rPr>
        <w:t xml:space="preserve">inda, a </w:t>
      </w:r>
      <w:r w:rsidR="007A4860">
        <w:rPr>
          <w:rFonts w:ascii="Arial" w:hAnsi="Arial" w:cs="Arial"/>
        </w:rPr>
        <w:t>propositura não invade a competência privativa da União em legislar sobre a exploração econômica de apostas on-line, limitando-se, tão somente,</w:t>
      </w:r>
      <w:r w:rsidR="00C62ACC">
        <w:rPr>
          <w:rFonts w:ascii="Arial" w:hAnsi="Arial" w:cs="Arial"/>
        </w:rPr>
        <w:t xml:space="preserve"> à prevenção e ao uso de bem públicos, em consonância com a autonomia municipal. </w:t>
      </w:r>
      <w:r w:rsidR="00BF63A8">
        <w:rPr>
          <w:rFonts w:ascii="Arial" w:hAnsi="Arial" w:cs="Arial"/>
        </w:rPr>
        <w:t xml:space="preserve"> </w:t>
      </w:r>
      <w:r w:rsidR="007A4860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6D5F5BF0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reforçando o compromisso do Município </w:t>
      </w:r>
      <w:r w:rsidR="00840B1A">
        <w:rPr>
          <w:rFonts w:ascii="Arial" w:eastAsia="Calibri" w:hAnsi="Arial" w:cs="Arial"/>
        </w:rPr>
        <w:t xml:space="preserve">em proteger nossas famílias e orientar nossa comunidade. </w:t>
      </w:r>
      <w:r w:rsidR="000F24A7">
        <w:rPr>
          <w:rFonts w:ascii="Arial" w:eastAsia="Calibri" w:hAnsi="Arial" w:cs="Arial"/>
        </w:rPr>
        <w:t xml:space="preserve"> </w:t>
      </w:r>
    </w:p>
    <w:p w14:paraId="740BCAE8" w14:textId="140DA106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0F24A7">
        <w:rPr>
          <w:rFonts w:ascii="Arial" w:hAnsi="Arial" w:cs="Arial"/>
          <w:bCs/>
          <w:sz w:val="16"/>
          <w:szCs w:val="16"/>
        </w:rPr>
        <w:t>3</w:t>
      </w:r>
      <w:r w:rsidR="009F73DC">
        <w:rPr>
          <w:rFonts w:ascii="Arial" w:hAnsi="Arial" w:cs="Arial"/>
          <w:bCs/>
          <w:sz w:val="16"/>
          <w:szCs w:val="16"/>
        </w:rPr>
        <w:t>3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7777777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3) DECISÃO DAS COMISSÕES:</w:t>
      </w:r>
    </w:p>
    <w:p w14:paraId="3E4408D4" w14:textId="66CBD3A1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0F24A7">
        <w:rPr>
          <w:rFonts w:ascii="Arial" w:hAnsi="Arial" w:cs="Arial"/>
          <w:b/>
          <w:sz w:val="22"/>
          <w:szCs w:val="22"/>
        </w:rPr>
        <w:t>3</w:t>
      </w:r>
      <w:r w:rsidR="00840B1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4D46105A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840B1A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840B1A">
        <w:rPr>
          <w:rFonts w:ascii="Arial" w:hAnsi="Arial" w:cs="Arial"/>
        </w:rPr>
        <w:t>outubr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6530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4F24EF"/>
    <w:rsid w:val="0051072E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6451"/>
    <w:rsid w:val="00C51B1B"/>
    <w:rsid w:val="00C576F9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4</cp:revision>
  <cp:lastPrinted>2025-10-07T16:43:00Z</cp:lastPrinted>
  <dcterms:created xsi:type="dcterms:W3CDTF">2025-10-07T15:32:00Z</dcterms:created>
  <dcterms:modified xsi:type="dcterms:W3CDTF">2025-10-07T16:50:00Z</dcterms:modified>
</cp:coreProperties>
</file>