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DA1" w14:textId="1219FD52" w:rsidR="00A2618A" w:rsidRPr="00A2618A" w:rsidRDefault="00A2618A" w:rsidP="00A2618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618A">
        <w:rPr>
          <w:rFonts w:ascii="Arial" w:hAnsi="Arial" w:cs="Arial"/>
          <w:b/>
          <w:bCs/>
          <w:sz w:val="28"/>
          <w:szCs w:val="28"/>
        </w:rPr>
        <w:t>AUTÓGRAFO Nº037/2025</w:t>
      </w:r>
    </w:p>
    <w:p w14:paraId="587776FE" w14:textId="411EFE74" w:rsidR="00A2618A" w:rsidRPr="00A2618A" w:rsidRDefault="00A2618A" w:rsidP="00A2618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618A">
        <w:rPr>
          <w:rFonts w:ascii="Arial" w:hAnsi="Arial" w:cs="Arial"/>
          <w:b/>
          <w:bCs/>
          <w:sz w:val="28"/>
          <w:szCs w:val="28"/>
        </w:rPr>
        <w:t>PROJETO DE LEI Nº 027/2025.</w:t>
      </w:r>
    </w:p>
    <w:p w14:paraId="7A1CD1B3" w14:textId="77777777" w:rsidR="00A2618A" w:rsidRPr="00A2618A" w:rsidRDefault="00A2618A" w:rsidP="00A2618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8E7208" w14:textId="67B8863B" w:rsidR="00A2618A" w:rsidRPr="00B42E50" w:rsidRDefault="00B42E50" w:rsidP="00B42E50">
      <w:pPr>
        <w:spacing w:before="100" w:beforeAutospacing="1" w:after="100" w:afterAutospacing="1" w:line="240" w:lineRule="auto"/>
        <w:ind w:left="2410" w:firstLine="142"/>
        <w:jc w:val="both"/>
        <w:rPr>
          <w:rFonts w:ascii="Arial" w:hAnsi="Arial" w:cs="Arial"/>
          <w:b/>
          <w:bCs/>
          <w:sz w:val="24"/>
          <w:szCs w:val="24"/>
          <w:lang w:bidi="he-IL"/>
        </w:rPr>
      </w:pPr>
      <w:r w:rsidRPr="00B42E50">
        <w:rPr>
          <w:rFonts w:ascii="Arial" w:hAnsi="Arial" w:cs="Arial"/>
          <w:b/>
          <w:bCs/>
          <w:sz w:val="24"/>
          <w:szCs w:val="24"/>
          <w:lang w:bidi="he-IL"/>
        </w:rPr>
        <w:t xml:space="preserve">“Estabelece medidas de prevenção e apoio às mulheres vítimas de assédio ou importunação sexual em academias e estabelecimentos similares no âmbito do município de </w:t>
      </w:r>
      <w:r>
        <w:rPr>
          <w:rFonts w:ascii="Arial" w:hAnsi="Arial" w:cs="Arial"/>
          <w:b/>
          <w:bCs/>
          <w:sz w:val="24"/>
          <w:szCs w:val="24"/>
          <w:lang w:bidi="he-IL"/>
        </w:rPr>
        <w:t>H</w:t>
      </w:r>
      <w:r w:rsidRPr="00B42E50">
        <w:rPr>
          <w:rFonts w:ascii="Arial" w:hAnsi="Arial" w:cs="Arial"/>
          <w:b/>
          <w:bCs/>
          <w:sz w:val="24"/>
          <w:szCs w:val="24"/>
          <w:lang w:bidi="he-IL"/>
        </w:rPr>
        <w:t>olambra</w:t>
      </w:r>
      <w:r w:rsidR="00A2618A" w:rsidRPr="00B42E50">
        <w:rPr>
          <w:rFonts w:ascii="Arial" w:hAnsi="Arial" w:cs="Arial"/>
          <w:b/>
          <w:bCs/>
          <w:sz w:val="24"/>
          <w:szCs w:val="24"/>
          <w:lang w:bidi="he-IL"/>
        </w:rPr>
        <w:t>”</w:t>
      </w:r>
      <w:r>
        <w:rPr>
          <w:rFonts w:ascii="Arial" w:hAnsi="Arial" w:cs="Arial"/>
          <w:b/>
          <w:bCs/>
          <w:sz w:val="24"/>
          <w:szCs w:val="24"/>
          <w:lang w:bidi="he-IL"/>
        </w:rPr>
        <w:t>.</w:t>
      </w:r>
    </w:p>
    <w:p w14:paraId="09B95B2D" w14:textId="0829406F" w:rsidR="00A2618A" w:rsidRDefault="00B42E50" w:rsidP="00B42E50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A Câmara Municipal da Estância Turística de Holambra, aprova:</w:t>
      </w:r>
    </w:p>
    <w:p w14:paraId="26EB7EA7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1º</w:t>
      </w:r>
      <w:r>
        <w:rPr>
          <w:rFonts w:ascii="Arial" w:hAnsi="Arial" w:cs="Arial"/>
          <w:sz w:val="24"/>
          <w:szCs w:val="24"/>
          <w:lang w:bidi="he-IL"/>
        </w:rPr>
        <w:t xml:space="preserve"> Os estabelecimentos </w:t>
      </w:r>
      <w:r>
        <w:rPr>
          <w:rFonts w:ascii="Arial" w:hAnsi="Arial" w:cs="Arial"/>
          <w:b/>
          <w:bCs/>
          <w:sz w:val="24"/>
          <w:szCs w:val="24"/>
          <w:lang w:bidi="he-IL"/>
        </w:rPr>
        <w:t>privados e públicos</w:t>
      </w:r>
      <w:r>
        <w:rPr>
          <w:rFonts w:ascii="Arial" w:hAnsi="Arial" w:cs="Arial"/>
          <w:sz w:val="24"/>
          <w:szCs w:val="24"/>
          <w:lang w:bidi="he-IL"/>
        </w:rPr>
        <w:t xml:space="preserve"> prestadores de serviços na área de atividades físicas, tais como academias de ginástica e musculação, quadras e campos de futebol, tênis, </w:t>
      </w:r>
      <w:proofErr w:type="spellStart"/>
      <w:r>
        <w:rPr>
          <w:rFonts w:ascii="Arial" w:hAnsi="Arial" w:cs="Arial"/>
          <w:sz w:val="24"/>
          <w:szCs w:val="24"/>
          <w:lang w:bidi="he-IL"/>
        </w:rPr>
        <w:t>beach</w:t>
      </w:r>
      <w:proofErr w:type="spellEnd"/>
      <w:r>
        <w:rPr>
          <w:rFonts w:ascii="Arial" w:hAnsi="Arial" w:cs="Arial"/>
          <w:sz w:val="24"/>
          <w:szCs w:val="24"/>
          <w:lang w:bidi="he-IL"/>
        </w:rPr>
        <w:t xml:space="preserve"> tênis, estúdios e escolas de artes marciais, ficam obrigados a adotar medidas de prevenção e apoio às mulheres que tenham sido vítimas de assédio ou importunação sexual ocorridos em suas dependências.</w:t>
      </w:r>
    </w:p>
    <w:p w14:paraId="33669413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§ 1º</w:t>
      </w:r>
      <w:r>
        <w:rPr>
          <w:rFonts w:ascii="Arial" w:hAnsi="Arial" w:cs="Arial"/>
          <w:sz w:val="24"/>
          <w:szCs w:val="24"/>
          <w:lang w:bidi="he-IL"/>
        </w:rPr>
        <w:t xml:space="preserve"> Entre as medidas obrigatórias, deverá constar a afixação de cartazes nas dependências dos estabelecimentos mencionados no caput, contendo a mensagem:</w:t>
      </w:r>
      <w:r>
        <w:rPr>
          <w:rFonts w:ascii="Arial" w:hAnsi="Arial" w:cs="Arial"/>
          <w:sz w:val="24"/>
          <w:szCs w:val="24"/>
          <w:lang w:bidi="he-IL"/>
        </w:rPr>
        <w:br/>
      </w:r>
      <w:r>
        <w:rPr>
          <w:rFonts w:ascii="Arial" w:hAnsi="Arial" w:cs="Arial"/>
          <w:b/>
          <w:bCs/>
          <w:sz w:val="24"/>
          <w:szCs w:val="24"/>
          <w:lang w:bidi="he-IL"/>
        </w:rPr>
        <w:t>“VIOLÊNCIA CONTRA A MULHER É CRIME. DENUNCIE!”</w:t>
      </w:r>
    </w:p>
    <w:p w14:paraId="014B7AB7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§ 2º</w:t>
      </w:r>
      <w:r>
        <w:rPr>
          <w:rFonts w:ascii="Arial" w:hAnsi="Arial" w:cs="Arial"/>
          <w:sz w:val="24"/>
          <w:szCs w:val="24"/>
          <w:lang w:bidi="he-IL"/>
        </w:rPr>
        <w:t xml:space="preserve"> Os cartazes a que se refere o § 1º deverão incluir, além da mensagem principal, os números de telefone da Polícia Militar (190) e da Central de Atendimento à Mulher em Situação de Violência (Disque 180), bem como orientações para que a vítima registre e guarde informações que possam auxiliar na identificação do agressor.</w:t>
      </w:r>
    </w:p>
    <w:p w14:paraId="47AF81D7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§ 3º</w:t>
      </w:r>
      <w:r>
        <w:rPr>
          <w:rFonts w:ascii="Arial" w:hAnsi="Arial" w:cs="Arial"/>
          <w:sz w:val="24"/>
          <w:szCs w:val="24"/>
          <w:lang w:bidi="he-IL"/>
        </w:rPr>
        <w:t xml:space="preserve"> Os cartazes deverão ser afixados em todos os ambientes dos estabelecimentos referidos no caput, em locais de fácil visualização, com atenção especial aos banheiros femininos.</w:t>
      </w:r>
    </w:p>
    <w:p w14:paraId="3314FA43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2º</w:t>
      </w:r>
      <w:r>
        <w:rPr>
          <w:rFonts w:ascii="Arial" w:hAnsi="Arial" w:cs="Arial"/>
          <w:sz w:val="24"/>
          <w:szCs w:val="24"/>
          <w:lang w:bidi="he-IL"/>
        </w:rPr>
        <w:t xml:space="preserve"> Para os efeitos desta Lei, consideram-se assédio e importunação sexual todos os atos descritos no Código Penal Brasileiro e na legislação específica em vigor.</w:t>
      </w:r>
    </w:p>
    <w:p w14:paraId="46D1A386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3º</w:t>
      </w:r>
      <w:r>
        <w:rPr>
          <w:rFonts w:ascii="Arial" w:hAnsi="Arial" w:cs="Arial"/>
          <w:sz w:val="24"/>
          <w:szCs w:val="24"/>
          <w:lang w:bidi="he-IL"/>
        </w:rPr>
        <w:t xml:space="preserve"> Recebida a notícia de ocorrência de assédio ou importunação sexual em suas dependências, o responsável legal pelo estabelecimento deverá:</w:t>
      </w:r>
      <w:r>
        <w:rPr>
          <w:rFonts w:ascii="Arial" w:hAnsi="Arial" w:cs="Arial"/>
          <w:sz w:val="24"/>
          <w:szCs w:val="24"/>
          <w:lang w:bidi="he-IL"/>
        </w:rPr>
        <w:br/>
        <w:t>I – adotar medidas para preservar a integridade física e emocional da vítima, inclusive afastando-a de contato com o agressor, quando possível;</w:t>
      </w:r>
      <w:r>
        <w:rPr>
          <w:rFonts w:ascii="Arial" w:hAnsi="Arial" w:cs="Arial"/>
          <w:sz w:val="24"/>
          <w:szCs w:val="24"/>
          <w:lang w:bidi="he-IL"/>
        </w:rPr>
        <w:br/>
        <w:t xml:space="preserve">II – comunicar imediatamente o fato aos órgãos competentes, </w:t>
      </w:r>
      <w:r>
        <w:rPr>
          <w:rFonts w:ascii="Arial" w:hAnsi="Arial" w:cs="Arial"/>
          <w:b/>
          <w:bCs/>
          <w:sz w:val="24"/>
          <w:szCs w:val="24"/>
          <w:lang w:bidi="he-IL"/>
        </w:rPr>
        <w:t>pelos meios oficiais já disponíveis</w:t>
      </w:r>
      <w:r>
        <w:rPr>
          <w:rFonts w:ascii="Arial" w:hAnsi="Arial" w:cs="Arial"/>
          <w:sz w:val="24"/>
          <w:szCs w:val="24"/>
          <w:lang w:bidi="he-IL"/>
        </w:rPr>
        <w:t>, prestando todas as informações que possua sobre a ocorrência, sem prejuízo das providências que a vítima entender cabíveis.</w:t>
      </w:r>
    </w:p>
    <w:p w14:paraId="6D289EBA" w14:textId="77777777" w:rsidR="00B42E50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4º</w:t>
      </w:r>
      <w:r>
        <w:rPr>
          <w:rFonts w:ascii="Arial" w:hAnsi="Arial" w:cs="Arial"/>
          <w:sz w:val="24"/>
          <w:szCs w:val="24"/>
          <w:lang w:bidi="he-IL"/>
        </w:rPr>
        <w:t xml:space="preserve"> Esta Lei tem como objetivo prevenir situações de abuso e importunação sexual nos estabelecimentos indicados, por meio de ações </w:t>
      </w:r>
    </w:p>
    <w:p w14:paraId="1BCA6426" w14:textId="77777777" w:rsidR="00B42E50" w:rsidRDefault="00B42E50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</w:p>
    <w:p w14:paraId="0583B0B4" w14:textId="77777777" w:rsidR="00B42E50" w:rsidRDefault="00B42E50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</w:p>
    <w:p w14:paraId="737B1495" w14:textId="3E70B95B" w:rsidR="00A2618A" w:rsidRDefault="00A2618A" w:rsidP="00B42E5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concretas de prevenção e estímulo à responsabilização dos agressores, observada a legislação vigente.</w:t>
      </w:r>
    </w:p>
    <w:p w14:paraId="53D18E37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5º</w:t>
      </w:r>
      <w:r>
        <w:rPr>
          <w:rFonts w:ascii="Arial" w:hAnsi="Arial" w:cs="Arial"/>
          <w:sz w:val="24"/>
          <w:szCs w:val="24"/>
          <w:lang w:bidi="he-IL"/>
        </w:rPr>
        <w:t xml:space="preserve"> O Poder Executivo poderá regulamentar esta Lei, no que couber, para assegurar a sua plena execução.</w:t>
      </w:r>
    </w:p>
    <w:p w14:paraId="2949B803" w14:textId="77777777" w:rsidR="00A2618A" w:rsidRDefault="00A2618A" w:rsidP="00A2618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Art. 6º</w:t>
      </w:r>
      <w:r>
        <w:rPr>
          <w:rFonts w:ascii="Arial" w:hAnsi="Arial" w:cs="Arial"/>
          <w:sz w:val="24"/>
          <w:szCs w:val="24"/>
          <w:lang w:bidi="he-IL"/>
        </w:rPr>
        <w:t xml:space="preserve"> Esta Lei entra em vigor na data de sua publicação, revogadas as disposições em contrário.</w:t>
      </w:r>
    </w:p>
    <w:p w14:paraId="68041916" w14:textId="77777777" w:rsidR="00A2618A" w:rsidRDefault="00A2618A"/>
    <w:p w14:paraId="4C588315" w14:textId="77777777" w:rsidR="00A2618A" w:rsidRDefault="00A2618A" w:rsidP="00A2618A">
      <w:pPr>
        <w:pStyle w:val="Artigo10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Holambra, 09 de setembro de 2025.</w:t>
      </w:r>
    </w:p>
    <w:p w14:paraId="7AA99BA2" w14:textId="77777777" w:rsidR="00A2618A" w:rsidRPr="00CE164B" w:rsidRDefault="00A2618A" w:rsidP="00A2618A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C4A257" w14:textId="77777777" w:rsidR="00A2618A" w:rsidRDefault="00A2618A" w:rsidP="00A2618A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94D3A0" w14:textId="77777777" w:rsidR="00A2618A" w:rsidRPr="00CE164B" w:rsidRDefault="00A2618A" w:rsidP="00A2618A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8769CE" w14:textId="77777777" w:rsidR="00A2618A" w:rsidRPr="00CE164B" w:rsidRDefault="00A2618A" w:rsidP="00A2618A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APARECIDO LOPES DA SILVA LIMA</w:t>
      </w:r>
    </w:p>
    <w:p w14:paraId="02F2E506" w14:textId="77777777" w:rsidR="00A2618A" w:rsidRPr="00CE164B" w:rsidRDefault="00A2618A" w:rsidP="00A2618A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Presidente/Vereador</w:t>
      </w:r>
    </w:p>
    <w:p w14:paraId="3B48BAD9" w14:textId="77777777" w:rsidR="00A2618A" w:rsidRDefault="00A2618A" w:rsidP="00A2618A"/>
    <w:p w14:paraId="4B2B0480" w14:textId="77777777" w:rsidR="00A2618A" w:rsidRDefault="00A2618A"/>
    <w:sectPr w:rsidR="00A2618A" w:rsidSect="00A2618A"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9DBC" w14:textId="77777777" w:rsidR="00BD16CF" w:rsidRDefault="00BD16CF" w:rsidP="00A2618A">
      <w:pPr>
        <w:spacing w:after="0" w:line="240" w:lineRule="auto"/>
      </w:pPr>
      <w:r>
        <w:separator/>
      </w:r>
    </w:p>
  </w:endnote>
  <w:endnote w:type="continuationSeparator" w:id="0">
    <w:p w14:paraId="1CE86122" w14:textId="77777777" w:rsidR="00BD16CF" w:rsidRDefault="00BD16CF" w:rsidP="00A2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7677"/>
      <w:docPartObj>
        <w:docPartGallery w:val="Page Numbers (Bottom of Page)"/>
        <w:docPartUnique/>
      </w:docPartObj>
    </w:sdtPr>
    <w:sdtContent>
      <w:p w14:paraId="3DEA0C4F" w14:textId="118C0D90" w:rsidR="00B42E50" w:rsidRDefault="00B42E5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FB651" w14:textId="77777777" w:rsidR="00A2618A" w:rsidRDefault="00A26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2F16" w14:textId="77777777" w:rsidR="00BD16CF" w:rsidRDefault="00BD16CF" w:rsidP="00A2618A">
      <w:pPr>
        <w:spacing w:after="0" w:line="240" w:lineRule="auto"/>
      </w:pPr>
      <w:r>
        <w:separator/>
      </w:r>
    </w:p>
  </w:footnote>
  <w:footnote w:type="continuationSeparator" w:id="0">
    <w:p w14:paraId="23085659" w14:textId="77777777" w:rsidR="00BD16CF" w:rsidRDefault="00BD16CF" w:rsidP="00A2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46A24"/>
    <w:multiLevelType w:val="multilevel"/>
    <w:tmpl w:val="678026B4"/>
    <w:lvl w:ilvl="0">
      <w:start w:val="10"/>
      <w:numFmt w:val="decimal"/>
      <w:pStyle w:val="Artigo10"/>
      <w:lvlText w:val="Art 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A"/>
    <w:rsid w:val="000717CC"/>
    <w:rsid w:val="00095B5C"/>
    <w:rsid w:val="000F5D38"/>
    <w:rsid w:val="002C5D7C"/>
    <w:rsid w:val="004F0BD1"/>
    <w:rsid w:val="00A2618A"/>
    <w:rsid w:val="00B42E50"/>
    <w:rsid w:val="00BD16CF"/>
    <w:rsid w:val="00D23F32"/>
    <w:rsid w:val="00E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643"/>
  <w15:chartTrackingRefBased/>
  <w15:docId w15:val="{BAC13C54-0F98-4FFE-A0BB-35A30ACF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8A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1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1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1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1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1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1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61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1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61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1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18A"/>
    <w:rPr>
      <w:b/>
      <w:bCs/>
      <w:smallCaps/>
      <w:color w:val="2F5496" w:themeColor="accent1" w:themeShade="BF"/>
      <w:spacing w:val="5"/>
    </w:rPr>
  </w:style>
  <w:style w:type="paragraph" w:customStyle="1" w:styleId="Artigo10">
    <w:name w:val="Artigo 10&gt;"/>
    <w:basedOn w:val="Normal"/>
    <w:link w:val="Artigo10Char"/>
    <w:qFormat/>
    <w:rsid w:val="00A2618A"/>
    <w:pPr>
      <w:numPr>
        <w:numId w:val="1"/>
      </w:numPr>
      <w:suppressAutoHyphens/>
      <w:spacing w:after="160" w:line="360" w:lineRule="auto"/>
      <w:ind w:left="0" w:firstLine="0"/>
      <w:jc w:val="both"/>
      <w:textAlignment w:val="top"/>
      <w:outlineLvl w:val="0"/>
    </w:pPr>
    <w:rPr>
      <w:rFonts w:ascii="Calibri Light" w:eastAsia="Calibri" w:hAnsi="Calibri Light" w:cs="Calibri Light"/>
      <w:position w:val="-1"/>
      <w:sz w:val="24"/>
      <w:szCs w:val="24"/>
    </w:rPr>
  </w:style>
  <w:style w:type="character" w:customStyle="1" w:styleId="Artigo10Char">
    <w:name w:val="Artigo 10&gt; Char"/>
    <w:basedOn w:val="Fontepargpadro"/>
    <w:link w:val="Artigo10"/>
    <w:qFormat/>
    <w:rsid w:val="00A2618A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26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18A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26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18A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3520-006E-4787-BA32-5591464F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2</cp:revision>
  <dcterms:created xsi:type="dcterms:W3CDTF">2025-09-16T12:48:00Z</dcterms:created>
  <dcterms:modified xsi:type="dcterms:W3CDTF">2025-09-16T13:11:00Z</dcterms:modified>
</cp:coreProperties>
</file>