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ACCB" w14:textId="77777777" w:rsidR="00212CA2" w:rsidRDefault="00212CA2" w:rsidP="001F3FC2">
      <w:pPr>
        <w:jc w:val="both"/>
        <w:rPr>
          <w:rFonts w:ascii="Arial" w:hAnsi="Arial" w:cs="Arial"/>
          <w:b/>
          <w:u w:val="single"/>
        </w:rPr>
      </w:pPr>
    </w:p>
    <w:p w14:paraId="7DEBC5F9" w14:textId="29CDD008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AF7DF9">
        <w:rPr>
          <w:rFonts w:ascii="Arial" w:hAnsi="Arial" w:cs="Arial"/>
          <w:b/>
          <w:u w:val="single"/>
        </w:rPr>
        <w:t>27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01DC660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>de autoria 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0BABD1AB" w:rsidR="009C71B3" w:rsidRDefault="00306433" w:rsidP="00E820D3">
      <w:pPr>
        <w:jc w:val="both"/>
        <w:rPr>
          <w:rFonts w:ascii="Arial" w:eastAsia="Calibri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AF7DF9">
        <w:rPr>
          <w:rFonts w:ascii="Arial" w:hAnsi="Arial" w:cs="Arial"/>
          <w:b/>
        </w:rPr>
        <w:t xml:space="preserve">ESTABELECE MEDIDAS DE PREVENÇÃO E APOIO ÀS MULHERES VÍTIMAS DE ASSÉDIO OU IMPORTUNAÇÃO SEXUAL EM ACADEMIAS E ESTABELECIMENTOS SIMILARES NO ÂMBITO DO MUNICÍPIO DE HOLAMBRA”. </w:t>
      </w:r>
      <w:r w:rsidR="00717799">
        <w:rPr>
          <w:rFonts w:ascii="Arial" w:hAnsi="Arial" w:cs="Arial"/>
          <w:b/>
        </w:rPr>
        <w:t xml:space="preserve"> </w:t>
      </w:r>
      <w:r w:rsidR="00E51300">
        <w:rPr>
          <w:rFonts w:ascii="Arial" w:hAnsi="Arial" w:cs="Arial"/>
          <w:b/>
        </w:rPr>
        <w:t xml:space="preserve"> </w:t>
      </w:r>
      <w:r w:rsidR="00AD158C">
        <w:rPr>
          <w:rFonts w:ascii="Arial" w:hAnsi="Arial" w:cs="Arial"/>
          <w:b/>
        </w:rPr>
        <w:t xml:space="preserve"> </w:t>
      </w:r>
      <w:r w:rsidR="00214002">
        <w:rPr>
          <w:rFonts w:ascii="Arial" w:eastAsia="Calibri" w:hAnsi="Arial" w:cs="Arial"/>
          <w:b/>
        </w:rPr>
        <w:t xml:space="preserve"> </w:t>
      </w:r>
      <w:r w:rsidR="00A7080F">
        <w:rPr>
          <w:rFonts w:ascii="Arial" w:eastAsia="Calibri" w:hAnsi="Arial" w:cs="Arial"/>
          <w:b/>
        </w:rPr>
        <w:t xml:space="preserve"> </w:t>
      </w:r>
      <w:r w:rsidR="00AC69AD">
        <w:rPr>
          <w:rFonts w:ascii="Arial" w:eastAsia="Calibri" w:hAnsi="Arial" w:cs="Arial"/>
          <w:b/>
        </w:rPr>
        <w:t xml:space="preserve"> </w:t>
      </w:r>
      <w:r w:rsidR="00BF6329">
        <w:rPr>
          <w:rFonts w:ascii="Arial" w:eastAsia="Calibri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0DE7AC41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AF7DF9">
        <w:rPr>
          <w:rFonts w:ascii="Arial" w:hAnsi="Arial" w:cs="Arial"/>
          <w:sz w:val="22"/>
          <w:szCs w:val="22"/>
        </w:rPr>
        <w:t>José Marcos de Souza</w:t>
      </w:r>
      <w:r w:rsidR="006C3E4B">
        <w:rPr>
          <w:rFonts w:ascii="Arial" w:hAnsi="Arial" w:cs="Arial"/>
          <w:sz w:val="22"/>
          <w:szCs w:val="22"/>
        </w:rPr>
        <w:t xml:space="preserve">, </w:t>
      </w:r>
      <w:r w:rsidR="00AF7DF9">
        <w:rPr>
          <w:rFonts w:ascii="Arial" w:hAnsi="Arial" w:cs="Arial"/>
          <w:sz w:val="22"/>
          <w:szCs w:val="22"/>
        </w:rPr>
        <w:t>Eduardo da Silva</w:t>
      </w:r>
      <w:r w:rsidR="00AE7872">
        <w:rPr>
          <w:rFonts w:ascii="Arial" w:hAnsi="Arial" w:cs="Arial"/>
          <w:sz w:val="22"/>
          <w:szCs w:val="22"/>
        </w:rPr>
        <w:t xml:space="preserve"> </w:t>
      </w:r>
      <w:r w:rsidR="006C3E4B">
        <w:rPr>
          <w:rFonts w:ascii="Arial" w:hAnsi="Arial" w:cs="Arial"/>
          <w:sz w:val="22"/>
          <w:szCs w:val="22"/>
        </w:rPr>
        <w:t xml:space="preserve">e </w:t>
      </w:r>
      <w:r w:rsidR="00AF7DF9">
        <w:rPr>
          <w:rFonts w:ascii="Arial" w:hAnsi="Arial" w:cs="Arial"/>
          <w:sz w:val="22"/>
          <w:szCs w:val="22"/>
        </w:rPr>
        <w:t>Mauro Sérgio de Oliveira</w:t>
      </w:r>
      <w:r w:rsidR="005B6A06" w:rsidRPr="00FE07F5">
        <w:rPr>
          <w:rFonts w:ascii="Arial" w:hAnsi="Arial" w:cs="Arial"/>
          <w:sz w:val="22"/>
          <w:szCs w:val="22"/>
        </w:rPr>
        <w:t>,</w:t>
      </w:r>
      <w:r w:rsidR="006C3E4B">
        <w:rPr>
          <w:rFonts w:ascii="Arial" w:hAnsi="Arial" w:cs="Arial"/>
          <w:sz w:val="22"/>
          <w:szCs w:val="22"/>
        </w:rPr>
        <w:t xml:space="preserve">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4A74BCC2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a propositura encontra </w:t>
      </w:r>
      <w:r w:rsidR="00E051AC">
        <w:rPr>
          <w:rFonts w:ascii="Arial" w:hAnsi="Arial" w:cs="Arial"/>
          <w:bCs/>
        </w:rPr>
        <w:t>seu</w:t>
      </w:r>
      <w:r w:rsidR="00601D0C" w:rsidRPr="00FE07F5">
        <w:rPr>
          <w:rFonts w:ascii="Arial" w:hAnsi="Arial" w:cs="Arial"/>
          <w:bCs/>
        </w:rPr>
        <w:t xml:space="preserve"> amparo legal, já que</w:t>
      </w:r>
      <w:r w:rsidR="00601D0C" w:rsidRPr="00FE07F5">
        <w:rPr>
          <w:rFonts w:ascii="Arial" w:eastAsia="Calibri" w:hAnsi="Arial" w:cs="Arial"/>
        </w:rPr>
        <w:t xml:space="preserve"> </w:t>
      </w:r>
      <w:r w:rsidR="00FE07F5" w:rsidRPr="00FE07F5">
        <w:rPr>
          <w:rFonts w:ascii="Arial" w:hAnsi="Arial" w:cs="Arial"/>
        </w:rPr>
        <w:t xml:space="preserve">compete ao município legislar sobre </w:t>
      </w:r>
      <w:r w:rsidR="00AF7DF9">
        <w:rPr>
          <w:rFonts w:ascii="Arial" w:hAnsi="Arial" w:cs="Arial"/>
        </w:rPr>
        <w:t>assuntos</w:t>
      </w:r>
      <w:r w:rsidR="00FE07F5" w:rsidRPr="00FE07F5">
        <w:rPr>
          <w:rFonts w:ascii="Arial" w:hAnsi="Arial" w:cs="Arial"/>
        </w:rPr>
        <w:t xml:space="preserve"> de seu interesse local, </w:t>
      </w:r>
      <w:r w:rsidR="00AF7DF9">
        <w:rPr>
          <w:rFonts w:ascii="Arial" w:hAnsi="Arial" w:cs="Arial"/>
        </w:rPr>
        <w:t xml:space="preserve">e suplementar a legislação federal e estadual, no que couber, </w:t>
      </w:r>
      <w:r w:rsidR="00FE07F5" w:rsidRPr="00FE07F5">
        <w:rPr>
          <w:rFonts w:ascii="Arial" w:hAnsi="Arial" w:cs="Arial"/>
        </w:rPr>
        <w:t>conforme dispõe o artigo 30, I</w:t>
      </w:r>
      <w:r w:rsidR="00AF7DF9">
        <w:rPr>
          <w:rFonts w:ascii="Arial" w:hAnsi="Arial" w:cs="Arial"/>
        </w:rPr>
        <w:t xml:space="preserve"> e II</w:t>
      </w:r>
      <w:r w:rsidR="00FE07F5" w:rsidRPr="00FE07F5">
        <w:rPr>
          <w:rFonts w:ascii="Arial" w:hAnsi="Arial" w:cs="Arial"/>
        </w:rPr>
        <w:t xml:space="preserve"> da Constituição Feder</w:t>
      </w:r>
      <w:r w:rsidR="008B2B15">
        <w:rPr>
          <w:rFonts w:ascii="Arial" w:hAnsi="Arial" w:cs="Arial"/>
        </w:rPr>
        <w:t>al</w:t>
      </w:r>
      <w:r w:rsidR="006C3E4B">
        <w:rPr>
          <w:rFonts w:ascii="Arial" w:hAnsi="Arial" w:cs="Arial"/>
        </w:rPr>
        <w:t>, combinado com o art. 6º da Lei Orgânica Municipal</w:t>
      </w:r>
      <w:r w:rsidR="008B2B15">
        <w:rPr>
          <w:rFonts w:ascii="Arial" w:hAnsi="Arial" w:cs="Arial"/>
        </w:rPr>
        <w:t>.</w:t>
      </w:r>
      <w:r w:rsidR="0020082D">
        <w:rPr>
          <w:rFonts w:ascii="Arial" w:hAnsi="Arial" w:cs="Arial"/>
        </w:rPr>
        <w:t xml:space="preserve"> Quanto à iniciativa, entendemos que se trata de matéria concorrente, em consonância com o disposto no artigo 61 da Constituição Federal</w:t>
      </w:r>
      <w:r w:rsidR="003C0710">
        <w:rPr>
          <w:rFonts w:ascii="Arial" w:hAnsi="Arial" w:cs="Arial"/>
        </w:rPr>
        <w:t xml:space="preserve"> e artigo 37 da Lei Orgânica</w:t>
      </w:r>
      <w:r w:rsidR="006C3E4B">
        <w:rPr>
          <w:rFonts w:ascii="Arial" w:hAnsi="Arial" w:cs="Arial"/>
        </w:rPr>
        <w:t>, não infringindo competência privativa do chefe do Poder Executivo.</w:t>
      </w:r>
      <w:r w:rsidR="008A7746">
        <w:rPr>
          <w:rFonts w:ascii="Arial" w:hAnsi="Arial" w:cs="Arial"/>
        </w:rPr>
        <w:t xml:space="preserve"> A proposta também é harmônica com a proteção </w:t>
      </w:r>
      <w:r w:rsidR="00AF7DF9">
        <w:rPr>
          <w:rFonts w:ascii="Arial" w:hAnsi="Arial" w:cs="Arial"/>
        </w:rPr>
        <w:t>da mulher (</w:t>
      </w:r>
      <w:proofErr w:type="spellStart"/>
      <w:r w:rsidR="00AF7DF9">
        <w:rPr>
          <w:rFonts w:ascii="Arial" w:hAnsi="Arial" w:cs="Arial"/>
        </w:rPr>
        <w:t>art</w:t>
      </w:r>
      <w:proofErr w:type="spellEnd"/>
      <w:r w:rsidR="00AF7DF9">
        <w:rPr>
          <w:rFonts w:ascii="Arial" w:hAnsi="Arial" w:cs="Arial"/>
        </w:rPr>
        <w:t xml:space="preserve"> 226 CF), dignidade da pessoa humana (art. 5º da CF) e prevenção da violência (Lei Federal 11.340/2006).</w:t>
      </w:r>
      <w:r w:rsidR="00AE7872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13BB2E62" w14:textId="3B785678" w:rsidR="00355C71" w:rsidRDefault="00601D0C" w:rsidP="00FE07F5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FE07F5">
        <w:rPr>
          <w:rFonts w:ascii="Arial" w:eastAsia="Calibri" w:hAnsi="Arial" w:cs="Arial"/>
        </w:rPr>
        <w:t>a propositura é conveniente e oportuna,</w:t>
      </w:r>
      <w:r w:rsidR="00AF7DF9">
        <w:rPr>
          <w:rFonts w:ascii="Arial" w:eastAsia="Calibri" w:hAnsi="Arial" w:cs="Arial"/>
        </w:rPr>
        <w:t xml:space="preserve"> reforçando o compromisso do Município com a proteção da mulher e a promoção de ambientes seguros. </w:t>
      </w:r>
      <w:r w:rsidR="00AE7872">
        <w:rPr>
          <w:rFonts w:ascii="Arial" w:eastAsia="Calibri" w:hAnsi="Arial" w:cs="Arial"/>
        </w:rPr>
        <w:t xml:space="preserve"> </w:t>
      </w:r>
      <w:r w:rsidR="00E051AC">
        <w:rPr>
          <w:rFonts w:ascii="Arial" w:eastAsia="Calibri" w:hAnsi="Arial" w:cs="Arial"/>
        </w:rPr>
        <w:t xml:space="preserve"> </w:t>
      </w:r>
      <w:r w:rsidR="00080930">
        <w:rPr>
          <w:rFonts w:ascii="Arial" w:eastAsia="Calibri" w:hAnsi="Arial" w:cs="Arial"/>
        </w:rPr>
        <w:t xml:space="preserve"> </w:t>
      </w:r>
    </w:p>
    <w:p w14:paraId="3E03A8C9" w14:textId="77777777" w:rsidR="00A6448E" w:rsidRDefault="00A6448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A6B0F6B" w14:textId="77777777" w:rsidR="00A6448E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740BCAE8" w14:textId="7D1F7861" w:rsidR="00A6448E" w:rsidRPr="00601D0C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 PL 0</w:t>
      </w:r>
      <w:r w:rsidR="00AF7DF9">
        <w:rPr>
          <w:rFonts w:ascii="Arial" w:hAnsi="Arial" w:cs="Arial"/>
          <w:bCs/>
          <w:sz w:val="16"/>
          <w:szCs w:val="16"/>
        </w:rPr>
        <w:t>27</w:t>
      </w:r>
      <w:r w:rsidRPr="00601D0C">
        <w:rPr>
          <w:rFonts w:ascii="Arial" w:hAnsi="Arial" w:cs="Arial"/>
          <w:bCs/>
          <w:sz w:val="16"/>
          <w:szCs w:val="16"/>
        </w:rPr>
        <w:t>/202</w:t>
      </w:r>
      <w:r w:rsidR="006C3E4B">
        <w:rPr>
          <w:rFonts w:ascii="Arial" w:hAnsi="Arial" w:cs="Arial"/>
          <w:bCs/>
          <w:sz w:val="16"/>
          <w:szCs w:val="16"/>
        </w:rPr>
        <w:t>5</w:t>
      </w:r>
    </w:p>
    <w:p w14:paraId="4BD7E75B" w14:textId="77777777" w:rsidR="00FC19A5" w:rsidRDefault="00FC19A5" w:rsidP="00FC19A5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3E4408D4" w14:textId="4CC6DF2B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AF7DF9">
        <w:rPr>
          <w:rFonts w:ascii="Arial" w:hAnsi="Arial" w:cs="Arial"/>
          <w:b/>
          <w:sz w:val="22"/>
          <w:szCs w:val="22"/>
        </w:rPr>
        <w:t>27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40B27569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AF7DF9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AF7DF9">
        <w:rPr>
          <w:rFonts w:ascii="Arial" w:hAnsi="Arial" w:cs="Arial"/>
        </w:rPr>
        <w:t>setembr</w:t>
      </w:r>
      <w:r w:rsidR="00AE787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1244"/>
    <w:rsid w:val="00032303"/>
    <w:rsid w:val="00041184"/>
    <w:rsid w:val="00074EEB"/>
    <w:rsid w:val="00080930"/>
    <w:rsid w:val="00086372"/>
    <w:rsid w:val="00091C19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90760"/>
    <w:rsid w:val="002A0E83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55C71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455A0"/>
    <w:rsid w:val="00561D74"/>
    <w:rsid w:val="00564263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93F23"/>
    <w:rsid w:val="00694982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514A8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13D7"/>
    <w:rsid w:val="00867CA1"/>
    <w:rsid w:val="008A4956"/>
    <w:rsid w:val="008A7746"/>
    <w:rsid w:val="008A7866"/>
    <w:rsid w:val="008A7C76"/>
    <w:rsid w:val="008B2B15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AF7DF9"/>
    <w:rsid w:val="00B03464"/>
    <w:rsid w:val="00B12D58"/>
    <w:rsid w:val="00B131B2"/>
    <w:rsid w:val="00B15512"/>
    <w:rsid w:val="00B15C77"/>
    <w:rsid w:val="00B22A1A"/>
    <w:rsid w:val="00B247C0"/>
    <w:rsid w:val="00B32E94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C17112"/>
    <w:rsid w:val="00C46451"/>
    <w:rsid w:val="00C51B1B"/>
    <w:rsid w:val="00C576F9"/>
    <w:rsid w:val="00C71192"/>
    <w:rsid w:val="00C83980"/>
    <w:rsid w:val="00C87FCE"/>
    <w:rsid w:val="00CA7303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4AB9"/>
    <w:rsid w:val="00F85C27"/>
    <w:rsid w:val="00F95AE3"/>
    <w:rsid w:val="00F97155"/>
    <w:rsid w:val="00FA1411"/>
    <w:rsid w:val="00FA3D2A"/>
    <w:rsid w:val="00FA61D5"/>
    <w:rsid w:val="00FA61EC"/>
    <w:rsid w:val="00FC19A5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camara municipal da estancia turistica de holambra</cp:lastModifiedBy>
  <cp:revision>2</cp:revision>
  <cp:lastPrinted>2023-10-10T14:47:00Z</cp:lastPrinted>
  <dcterms:created xsi:type="dcterms:W3CDTF">2025-09-11T12:08:00Z</dcterms:created>
  <dcterms:modified xsi:type="dcterms:W3CDTF">2025-09-11T12:08:00Z</dcterms:modified>
</cp:coreProperties>
</file>