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7A77009D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910A4">
        <w:rPr>
          <w:rFonts w:ascii="Arial" w:hAnsi="Arial" w:cs="Arial"/>
          <w:b/>
          <w:u w:val="single"/>
        </w:rPr>
        <w:t>1</w:t>
      </w:r>
      <w:r w:rsidR="004951C6">
        <w:rPr>
          <w:rFonts w:ascii="Arial" w:hAnsi="Arial" w:cs="Arial"/>
          <w:b/>
          <w:u w:val="single"/>
        </w:rPr>
        <w:t>2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46ED1EFB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 xml:space="preserve">a </w:t>
      </w:r>
      <w:r w:rsidR="0080133C" w:rsidRPr="00B745DF">
        <w:rPr>
          <w:rFonts w:ascii="Arial" w:hAnsi="Arial" w:cs="Arial"/>
          <w:bCs/>
        </w:rPr>
        <w:t>pel</w:t>
      </w:r>
      <w:r w:rsidR="00840D73">
        <w:rPr>
          <w:rFonts w:ascii="Arial" w:hAnsi="Arial" w:cs="Arial"/>
          <w:bCs/>
        </w:rPr>
        <w:t>a Mesa Diretora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5DE5" w14:textId="23F81FFA" w:rsidR="00557E5D" w:rsidRDefault="00306433" w:rsidP="009139EA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="00710D3C" w:rsidRPr="00B745DF">
              <w:rPr>
                <w:rFonts w:ascii="Arial" w:hAnsi="Arial" w:cs="Arial"/>
              </w:rPr>
              <w:t xml:space="preserve">Projeto </w:t>
            </w:r>
            <w:r w:rsidR="006E743D" w:rsidRPr="00B745DF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 w:rsidR="00557E5D">
              <w:rPr>
                <w:rFonts w:ascii="Arial" w:hAnsi="Arial" w:cs="Arial"/>
              </w:rPr>
              <w:t xml:space="preserve"> </w:t>
            </w:r>
            <w:r w:rsidR="009139EA" w:rsidRPr="009139EA">
              <w:rPr>
                <w:rFonts w:ascii="Arial" w:hAnsi="Arial" w:cs="Arial"/>
                <w:b/>
                <w:bCs/>
              </w:rPr>
              <w:t>“</w:t>
            </w:r>
            <w:r w:rsidR="004951C6">
              <w:rPr>
                <w:rFonts w:ascii="Arial" w:hAnsi="Arial" w:cs="Arial"/>
                <w:b/>
                <w:bCs/>
              </w:rPr>
              <w:t>DISPÕE SOBRE A CONCESSÃO DE TÍTULO DE CIDADÃO HOLAMBRENSE, PELA CÂMARA MUNICIPAL</w:t>
            </w:r>
            <w:r w:rsidR="00FE46D2">
              <w:rPr>
                <w:rFonts w:ascii="Arial" w:hAnsi="Arial" w:cs="Arial"/>
                <w:b/>
                <w:bCs/>
              </w:rPr>
              <w:t xml:space="preserve"> DE HOLAMBRA</w:t>
            </w:r>
            <w:r w:rsidR="00443BF8">
              <w:rPr>
                <w:rFonts w:ascii="Arial" w:hAnsi="Arial" w:cs="Arial"/>
                <w:b/>
                <w:bCs/>
              </w:rPr>
              <w:t xml:space="preserve">”. </w:t>
            </w:r>
            <w:r w:rsidR="002802E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5401A271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3E5EB3">
        <w:rPr>
          <w:rFonts w:ascii="Arial" w:hAnsi="Arial" w:cs="Arial"/>
          <w:sz w:val="22"/>
          <w:szCs w:val="22"/>
        </w:rPr>
        <w:t>José Marcos de Souza</w:t>
      </w:r>
      <w:r w:rsidR="002802E7">
        <w:rPr>
          <w:rFonts w:ascii="Arial" w:hAnsi="Arial" w:cs="Arial"/>
          <w:sz w:val="22"/>
          <w:szCs w:val="22"/>
        </w:rPr>
        <w:t xml:space="preserve">, </w:t>
      </w:r>
      <w:r w:rsidR="003E5EB3">
        <w:rPr>
          <w:rFonts w:ascii="Arial" w:hAnsi="Arial" w:cs="Arial"/>
          <w:sz w:val="22"/>
          <w:szCs w:val="22"/>
        </w:rPr>
        <w:t>Eduardo da Silva e Mauro Sérgio de Oliveira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06A8E44D" w:rsidR="00601D0C" w:rsidRPr="00FF2DE1" w:rsidRDefault="00F16440" w:rsidP="001A6DD7">
      <w:pPr>
        <w:pStyle w:val="SemEspaamento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 w:rsidR="00601D0C">
        <w:rPr>
          <w:b/>
          <w:bCs/>
        </w:rPr>
        <w:t xml:space="preserve">da legalidade:  </w:t>
      </w:r>
      <w:r w:rsidR="00601D0C">
        <w:t xml:space="preserve"> </w:t>
      </w:r>
      <w:r w:rsidR="00601D0C">
        <w:rPr>
          <w:bCs/>
        </w:rPr>
        <w:t>Em análise aos termos de legalidade, a propositura encontra total amparo legal</w:t>
      </w:r>
      <w:r w:rsidR="002802E7">
        <w:rPr>
          <w:bCs/>
        </w:rPr>
        <w:t xml:space="preserve">, já que compete à Câmara legislar sobre a </w:t>
      </w:r>
      <w:r w:rsidR="00CB2DE0">
        <w:rPr>
          <w:bCs/>
        </w:rPr>
        <w:t>organização e funcionamento da Câmara, conforme dita o artigo 324 do Regimento Interno</w:t>
      </w:r>
      <w:r w:rsidR="00FE46D2">
        <w:rPr>
          <w:bCs/>
        </w:rPr>
        <w:t>, visando regulamentar dispositivo presente no artigo</w:t>
      </w:r>
      <w:r w:rsidR="003E5EB3">
        <w:rPr>
          <w:bCs/>
        </w:rPr>
        <w:t xml:space="preserve"> 187</w:t>
      </w:r>
      <w:r w:rsidR="00FE46D2">
        <w:rPr>
          <w:bCs/>
        </w:rPr>
        <w:t xml:space="preserve"> da mesma norma. </w:t>
      </w:r>
      <w:r w:rsidR="00DE7666" w:rsidRPr="00DE7666">
        <w:t xml:space="preserve">Quanto a iniciativa, </w:t>
      </w:r>
      <w:r w:rsidR="00840D73">
        <w:t xml:space="preserve">a </w:t>
      </w:r>
      <w:r w:rsidR="00DE7666" w:rsidRPr="00DE7666">
        <w:t xml:space="preserve"> competência para dispor sobre a matéria é</w:t>
      </w:r>
      <w:r w:rsidR="00461967">
        <w:t xml:space="preserve"> da Mesa Diretora, conforme </w:t>
      </w:r>
      <w:r w:rsidR="00CB2DE0">
        <w:t>prevê</w:t>
      </w:r>
      <w:r w:rsidR="00461967">
        <w:t xml:space="preserve"> o artigo 24, inciso III, </w:t>
      </w:r>
      <w:r w:rsidR="00CB2DE0">
        <w:t xml:space="preserve">também do </w:t>
      </w:r>
      <w:r w:rsidR="00461967">
        <w:t>Regimento Interno</w:t>
      </w:r>
      <w:r w:rsidR="00EB43FF">
        <w:t xml:space="preserve">. </w:t>
      </w:r>
      <w:r w:rsidR="00FF2DE1" w:rsidRPr="00FF2DE1">
        <w:t xml:space="preserve"> </w:t>
      </w:r>
      <w:r w:rsidR="00601D0C" w:rsidRPr="0018222D">
        <w:t xml:space="preserve">Assim, não havendo nenhuma objeção, o parecer destes relatores, em termos de legalidade, é </w:t>
      </w:r>
      <w:r w:rsidR="00601D0C" w:rsidRPr="0018222D">
        <w:rPr>
          <w:b/>
        </w:rPr>
        <w:t>favorável à propositura</w:t>
      </w:r>
      <w:r w:rsidR="00601D0C" w:rsidRPr="0018222D">
        <w:t xml:space="preserve">, visto que o Projeto de </w:t>
      </w:r>
      <w:r w:rsidR="00461967">
        <w:t>Resolução</w:t>
      </w:r>
      <w:r w:rsidR="00601D0C" w:rsidRPr="0018222D">
        <w:t xml:space="preserve"> apresenta todos os requisitos indispensáveis para a sua aprovação.</w:t>
      </w:r>
      <w:r w:rsidR="00601D0C" w:rsidRPr="00F16440">
        <w:rPr>
          <w:sz w:val="24"/>
          <w:szCs w:val="24"/>
        </w:rPr>
        <w:t xml:space="preserve"> </w:t>
      </w:r>
    </w:p>
    <w:p w14:paraId="4456805F" w14:textId="6021F506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3E5EB3">
        <w:rPr>
          <w:rFonts w:ascii="Arial" w:eastAsia="Calibri" w:hAnsi="Arial" w:cs="Arial"/>
        </w:rPr>
        <w:t xml:space="preserve">regulamentando a concessão de homenagem pela </w:t>
      </w:r>
      <w:r w:rsidR="00FE46D2">
        <w:rPr>
          <w:rFonts w:ascii="Arial" w:eastAsia="Calibri" w:hAnsi="Arial" w:cs="Arial"/>
        </w:rPr>
        <w:t xml:space="preserve">Câmara Municipal. </w:t>
      </w:r>
      <w:r w:rsidR="00CB2DE0">
        <w:rPr>
          <w:rFonts w:ascii="Arial" w:eastAsia="Calibri" w:hAnsi="Arial" w:cs="Arial"/>
        </w:rPr>
        <w:t xml:space="preserve">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3E4408D4" w14:textId="55C5588F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="00D44B7A" w:rsidRPr="0018222D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CB2DE0">
        <w:rPr>
          <w:rFonts w:ascii="Arial" w:hAnsi="Arial" w:cs="Arial"/>
          <w:b/>
          <w:sz w:val="22"/>
          <w:szCs w:val="22"/>
        </w:rPr>
        <w:t>1</w:t>
      </w:r>
      <w:r w:rsidR="003E5EB3">
        <w:rPr>
          <w:rFonts w:ascii="Arial" w:hAnsi="Arial" w:cs="Arial"/>
          <w:b/>
          <w:sz w:val="22"/>
          <w:szCs w:val="22"/>
        </w:rPr>
        <w:t>2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2802E7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68EA5356" w14:textId="402F8D40" w:rsidR="002802E7" w:rsidRPr="00601D0C" w:rsidRDefault="002802E7" w:rsidP="002802E7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FE46D2">
        <w:rPr>
          <w:rFonts w:ascii="Arial" w:hAnsi="Arial" w:cs="Arial"/>
          <w:bCs/>
          <w:sz w:val="16"/>
          <w:szCs w:val="16"/>
        </w:rPr>
        <w:t>1</w:t>
      </w:r>
      <w:r w:rsidR="003E5EB3">
        <w:rPr>
          <w:rFonts w:ascii="Arial" w:hAnsi="Arial" w:cs="Arial"/>
          <w:bCs/>
          <w:sz w:val="16"/>
          <w:szCs w:val="16"/>
        </w:rPr>
        <w:t>2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726BC25E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FE46D2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FE46D2">
        <w:rPr>
          <w:rFonts w:ascii="Arial" w:hAnsi="Arial" w:cs="Arial"/>
        </w:rPr>
        <w:t>setembr</w:t>
      </w:r>
      <w:r w:rsidR="00CB2D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92B8" w14:textId="77777777" w:rsidR="00461967" w:rsidRDefault="00461967" w:rsidP="00461967">
      <w:pPr>
        <w:spacing w:after="0" w:line="240" w:lineRule="auto"/>
      </w:pPr>
      <w:r>
        <w:separator/>
      </w:r>
    </w:p>
  </w:endnote>
  <w:endnote w:type="continuationSeparator" w:id="0">
    <w:p w14:paraId="384BD886" w14:textId="77777777" w:rsidR="00461967" w:rsidRDefault="00461967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964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5D71D" w14:textId="20AA9884" w:rsidR="00461967" w:rsidRDefault="004619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670" w14:textId="77777777" w:rsidR="00461967" w:rsidRDefault="00461967" w:rsidP="00461967">
      <w:pPr>
        <w:spacing w:after="0" w:line="240" w:lineRule="auto"/>
      </w:pPr>
      <w:r>
        <w:separator/>
      </w:r>
    </w:p>
  </w:footnote>
  <w:footnote w:type="continuationSeparator" w:id="0">
    <w:p w14:paraId="5DEDF212" w14:textId="77777777" w:rsidR="00461967" w:rsidRDefault="00461967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46FC9"/>
    <w:rsid w:val="00392035"/>
    <w:rsid w:val="003C2AD6"/>
    <w:rsid w:val="003C55C4"/>
    <w:rsid w:val="003C6DA3"/>
    <w:rsid w:val="003D27A6"/>
    <w:rsid w:val="003D53C2"/>
    <w:rsid w:val="003E5699"/>
    <w:rsid w:val="003E5EB3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951C6"/>
    <w:rsid w:val="004A34E4"/>
    <w:rsid w:val="004B0ECB"/>
    <w:rsid w:val="004B5E9E"/>
    <w:rsid w:val="004C394F"/>
    <w:rsid w:val="004D1412"/>
    <w:rsid w:val="004D228E"/>
    <w:rsid w:val="004D6FCD"/>
    <w:rsid w:val="004E580D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35957"/>
    <w:rsid w:val="00840D7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1D29"/>
    <w:rsid w:val="00DC279C"/>
    <w:rsid w:val="00DC3B15"/>
    <w:rsid w:val="00DD567A"/>
    <w:rsid w:val="00DD7B7F"/>
    <w:rsid w:val="00DE138B"/>
    <w:rsid w:val="00DE7666"/>
    <w:rsid w:val="00DF72B8"/>
    <w:rsid w:val="00E113B0"/>
    <w:rsid w:val="00E14B69"/>
    <w:rsid w:val="00E14CB5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 da estancia turistica de holambra</cp:lastModifiedBy>
  <cp:revision>2</cp:revision>
  <cp:lastPrinted>2022-06-07T13:00:00Z</cp:lastPrinted>
  <dcterms:created xsi:type="dcterms:W3CDTF">2025-09-02T14:07:00Z</dcterms:created>
  <dcterms:modified xsi:type="dcterms:W3CDTF">2025-09-02T14:07:00Z</dcterms:modified>
</cp:coreProperties>
</file>