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C1B00" w14:textId="77777777" w:rsidR="003E6E35" w:rsidRPr="003E6E35" w:rsidRDefault="00000000" w:rsidP="00B30380">
      <w:pPr>
        <w:widowControl w:val="0"/>
        <w:autoSpaceDE w:val="0"/>
        <w:autoSpaceDN w:val="0"/>
        <w:spacing w:after="0" w:line="240" w:lineRule="auto"/>
        <w:ind w:left="2202" w:right="571"/>
        <w:jc w:val="both"/>
        <w:outlineLvl w:val="0"/>
        <w:rPr>
          <w:rFonts w:asciiTheme="minorBidi" w:eastAsia="Arial" w:hAnsiTheme="minorBidi"/>
          <w:b/>
          <w:bCs/>
          <w:kern w:val="0"/>
          <w:lang w:val="pt-PT"/>
          <w14:ligatures w14:val="none"/>
        </w:rPr>
      </w:pPr>
      <w:r w:rsidRPr="003E6E35">
        <w:rPr>
          <w:rFonts w:asciiTheme="minorBidi" w:eastAsia="Arial" w:hAnsiTheme="minorBidi"/>
          <w:b/>
          <w:bCs/>
          <w:kern w:val="0"/>
          <w:lang w:val="pt-PT"/>
          <w14:ligatures w14:val="none"/>
        </w:rPr>
        <w:t>PROJETO</w:t>
      </w:r>
      <w:r w:rsidRPr="003E6E35">
        <w:rPr>
          <w:rFonts w:asciiTheme="minorBidi" w:eastAsia="Arial" w:hAnsiTheme="minorBidi"/>
          <w:b/>
          <w:bCs/>
          <w:spacing w:val="-1"/>
          <w:kern w:val="0"/>
          <w:lang w:val="pt-PT"/>
          <w14:ligatures w14:val="none"/>
        </w:rPr>
        <w:t xml:space="preserve"> </w:t>
      </w:r>
      <w:r w:rsidRPr="003E6E35">
        <w:rPr>
          <w:rFonts w:asciiTheme="minorBidi" w:eastAsia="Arial" w:hAnsiTheme="minorBidi"/>
          <w:b/>
          <w:bCs/>
          <w:kern w:val="0"/>
          <w:lang w:val="pt-PT"/>
          <w14:ligatures w14:val="none"/>
        </w:rPr>
        <w:t>DE LEI</w:t>
      </w:r>
      <w:r w:rsidRPr="003E6E35">
        <w:rPr>
          <w:rFonts w:asciiTheme="minorBidi" w:eastAsia="Arial" w:hAnsiTheme="minorBidi"/>
          <w:b/>
          <w:bCs/>
          <w:spacing w:val="-1"/>
          <w:kern w:val="0"/>
          <w:lang w:val="pt-PT"/>
          <w14:ligatures w14:val="none"/>
        </w:rPr>
        <w:t xml:space="preserve"> </w:t>
      </w:r>
      <w:r w:rsidRPr="003E6E35">
        <w:rPr>
          <w:rFonts w:asciiTheme="minorBidi" w:eastAsia="Arial" w:hAnsiTheme="minorBidi"/>
          <w:b/>
          <w:bCs/>
          <w:kern w:val="0"/>
          <w:lang w:val="pt-PT"/>
          <w14:ligatures w14:val="none"/>
        </w:rPr>
        <w:t>Nº.</w:t>
      </w:r>
      <w:r w:rsidR="009E3A47">
        <w:rPr>
          <w:rFonts w:asciiTheme="minorBidi" w:eastAsia="Arial" w:hAnsiTheme="minorBidi"/>
          <w:b/>
          <w:bCs/>
          <w:kern w:val="0"/>
          <w:lang w:val="pt-PT"/>
          <w14:ligatures w14:val="none"/>
        </w:rPr>
        <w:t>033</w:t>
      </w:r>
      <w:r w:rsidRPr="003E6E35">
        <w:rPr>
          <w:rFonts w:asciiTheme="minorBidi" w:eastAsia="Arial" w:hAnsiTheme="minorBidi"/>
          <w:b/>
          <w:bCs/>
          <w:spacing w:val="-2"/>
          <w:kern w:val="0"/>
          <w:lang w:val="pt-PT"/>
          <w14:ligatures w14:val="none"/>
        </w:rPr>
        <w:t>/2025</w:t>
      </w:r>
    </w:p>
    <w:p w14:paraId="48AD61B0" w14:textId="77777777" w:rsidR="002C6662" w:rsidRDefault="002C6662" w:rsidP="00B30380">
      <w:pPr>
        <w:widowControl w:val="0"/>
        <w:autoSpaceDE w:val="0"/>
        <w:autoSpaceDN w:val="0"/>
        <w:spacing w:after="0" w:line="240" w:lineRule="auto"/>
        <w:ind w:left="3402" w:right="571"/>
        <w:jc w:val="both"/>
        <w:rPr>
          <w:rFonts w:asciiTheme="minorBidi" w:eastAsia="Arial MT" w:hAnsiTheme="minorBidi"/>
          <w:b/>
          <w:spacing w:val="-2"/>
          <w:kern w:val="0"/>
          <w:lang w:val="pt-PT"/>
          <w14:ligatures w14:val="none"/>
        </w:rPr>
      </w:pPr>
    </w:p>
    <w:p w14:paraId="127A6336" w14:textId="77777777" w:rsidR="00B30380" w:rsidRDefault="00B30380" w:rsidP="00B30380">
      <w:pPr>
        <w:widowControl w:val="0"/>
        <w:autoSpaceDE w:val="0"/>
        <w:autoSpaceDN w:val="0"/>
        <w:spacing w:after="0" w:line="240" w:lineRule="auto"/>
        <w:ind w:left="3402" w:right="571"/>
        <w:jc w:val="both"/>
        <w:rPr>
          <w:rFonts w:asciiTheme="minorBidi" w:eastAsia="Arial MT" w:hAnsiTheme="minorBidi"/>
          <w:b/>
          <w:spacing w:val="-2"/>
          <w:kern w:val="0"/>
          <w:lang w:val="pt-PT"/>
          <w14:ligatures w14:val="none"/>
        </w:rPr>
      </w:pPr>
    </w:p>
    <w:p w14:paraId="6D4D84D8" w14:textId="26186F81" w:rsidR="003E6E35" w:rsidRPr="003E6E35" w:rsidRDefault="00000000" w:rsidP="00B30380">
      <w:pPr>
        <w:widowControl w:val="0"/>
        <w:autoSpaceDE w:val="0"/>
        <w:autoSpaceDN w:val="0"/>
        <w:spacing w:after="0" w:line="240" w:lineRule="auto"/>
        <w:ind w:left="3402" w:right="571"/>
        <w:jc w:val="both"/>
        <w:rPr>
          <w:rFonts w:asciiTheme="minorBidi" w:eastAsia="Arial MT" w:hAnsiTheme="minorBidi"/>
          <w:b/>
          <w:kern w:val="0"/>
          <w:lang w:val="pt-PT"/>
          <w14:ligatures w14:val="none"/>
        </w:rPr>
      </w:pPr>
      <w:r w:rsidRPr="003E6E35">
        <w:rPr>
          <w:rFonts w:asciiTheme="minorBidi" w:eastAsia="Arial MT" w:hAnsiTheme="minorBidi"/>
          <w:b/>
          <w:spacing w:val="-2"/>
          <w:kern w:val="0"/>
          <w:lang w:val="pt-PT"/>
          <w14:ligatures w14:val="none"/>
        </w:rPr>
        <w:t>“</w:t>
      </w:r>
      <w:r>
        <w:rPr>
          <w:rFonts w:asciiTheme="minorBidi" w:eastAsia="Arial MT" w:hAnsiTheme="minorBidi"/>
          <w:b/>
          <w:spacing w:val="-2"/>
          <w:kern w:val="0"/>
          <w:lang w:val="pt-PT"/>
          <w14:ligatures w14:val="none"/>
        </w:rPr>
        <w:t>D</w:t>
      </w:r>
      <w:r w:rsidRPr="003E6E35">
        <w:rPr>
          <w:rFonts w:asciiTheme="minorBidi" w:eastAsia="Arial MT" w:hAnsiTheme="minorBidi"/>
          <w:b/>
          <w:spacing w:val="-2"/>
          <w:kern w:val="0"/>
          <w:lang w:val="pt-PT"/>
          <w14:ligatures w14:val="none"/>
        </w:rPr>
        <w:t xml:space="preserve">ispõe sobre a criação do </w:t>
      </w:r>
      <w:r>
        <w:rPr>
          <w:rFonts w:asciiTheme="minorBidi" w:eastAsia="Arial MT" w:hAnsiTheme="minorBidi"/>
          <w:b/>
          <w:spacing w:val="-2"/>
          <w:kern w:val="0"/>
          <w:lang w:val="pt-PT"/>
          <w14:ligatures w14:val="none"/>
        </w:rPr>
        <w:t>P</w:t>
      </w:r>
      <w:r w:rsidRPr="003E6E35">
        <w:rPr>
          <w:rFonts w:asciiTheme="minorBidi" w:eastAsia="Arial MT" w:hAnsiTheme="minorBidi"/>
          <w:b/>
          <w:spacing w:val="-2"/>
          <w:kern w:val="0"/>
          <w:lang w:val="pt-PT"/>
          <w14:ligatures w14:val="none"/>
        </w:rPr>
        <w:t xml:space="preserve">rograma </w:t>
      </w:r>
      <w:r>
        <w:rPr>
          <w:rFonts w:asciiTheme="minorBidi" w:eastAsia="Arial MT" w:hAnsiTheme="minorBidi"/>
          <w:b/>
          <w:spacing w:val="-2"/>
          <w:kern w:val="0"/>
          <w:lang w:val="pt-PT"/>
          <w14:ligatures w14:val="none"/>
        </w:rPr>
        <w:t>M</w:t>
      </w:r>
      <w:r w:rsidRPr="003E6E35">
        <w:rPr>
          <w:rFonts w:asciiTheme="minorBidi" w:eastAsia="Arial MT" w:hAnsiTheme="minorBidi"/>
          <w:b/>
          <w:spacing w:val="-2"/>
          <w:kern w:val="0"/>
          <w:lang w:val="pt-PT"/>
          <w14:ligatures w14:val="none"/>
        </w:rPr>
        <w:t xml:space="preserve">unicipal de </w:t>
      </w:r>
      <w:r>
        <w:rPr>
          <w:rFonts w:asciiTheme="minorBidi" w:eastAsia="Arial MT" w:hAnsiTheme="minorBidi"/>
          <w:b/>
          <w:spacing w:val="-2"/>
          <w:kern w:val="0"/>
          <w:lang w:val="pt-PT"/>
          <w14:ligatures w14:val="none"/>
        </w:rPr>
        <w:t>C</w:t>
      </w:r>
      <w:r w:rsidRPr="003E6E35">
        <w:rPr>
          <w:rFonts w:asciiTheme="minorBidi" w:eastAsia="Arial MT" w:hAnsiTheme="minorBidi"/>
          <w:b/>
          <w:spacing w:val="-2"/>
          <w:kern w:val="0"/>
          <w:lang w:val="pt-PT"/>
          <w14:ligatures w14:val="none"/>
        </w:rPr>
        <w:t xml:space="preserve">onscientização e </w:t>
      </w:r>
      <w:r>
        <w:rPr>
          <w:rFonts w:asciiTheme="minorBidi" w:eastAsia="Arial MT" w:hAnsiTheme="minorBidi"/>
          <w:b/>
          <w:spacing w:val="-2"/>
          <w:kern w:val="0"/>
          <w:lang w:val="pt-PT"/>
          <w14:ligatures w14:val="none"/>
        </w:rPr>
        <w:t>P</w:t>
      </w:r>
      <w:r w:rsidRPr="003E6E35">
        <w:rPr>
          <w:rFonts w:asciiTheme="minorBidi" w:eastAsia="Arial MT" w:hAnsiTheme="minorBidi"/>
          <w:b/>
          <w:spacing w:val="-2"/>
          <w:kern w:val="0"/>
          <w:lang w:val="pt-PT"/>
          <w14:ligatures w14:val="none"/>
        </w:rPr>
        <w:t xml:space="preserve">revenção aos </w:t>
      </w:r>
      <w:r>
        <w:rPr>
          <w:rFonts w:asciiTheme="minorBidi" w:eastAsia="Arial MT" w:hAnsiTheme="minorBidi"/>
          <w:b/>
          <w:spacing w:val="-2"/>
          <w:kern w:val="0"/>
          <w:lang w:val="pt-PT"/>
          <w14:ligatures w14:val="none"/>
        </w:rPr>
        <w:t>R</w:t>
      </w:r>
      <w:r w:rsidRPr="003E6E35">
        <w:rPr>
          <w:rFonts w:asciiTheme="minorBidi" w:eastAsia="Arial MT" w:hAnsiTheme="minorBidi"/>
          <w:b/>
          <w:spacing w:val="-2"/>
          <w:kern w:val="0"/>
          <w:lang w:val="pt-PT"/>
          <w14:ligatures w14:val="none"/>
        </w:rPr>
        <w:t xml:space="preserve">iscos dos </w:t>
      </w:r>
      <w:r>
        <w:rPr>
          <w:rFonts w:asciiTheme="minorBidi" w:eastAsia="Arial MT" w:hAnsiTheme="minorBidi"/>
          <w:b/>
          <w:spacing w:val="-2"/>
          <w:kern w:val="0"/>
          <w:lang w:val="pt-PT"/>
          <w14:ligatures w14:val="none"/>
        </w:rPr>
        <w:t>J</w:t>
      </w:r>
      <w:r w:rsidRPr="003E6E35">
        <w:rPr>
          <w:rFonts w:asciiTheme="minorBidi" w:eastAsia="Arial MT" w:hAnsiTheme="minorBidi"/>
          <w:b/>
          <w:spacing w:val="-2"/>
          <w:kern w:val="0"/>
          <w:lang w:val="pt-PT"/>
          <w14:ligatures w14:val="none"/>
        </w:rPr>
        <w:t xml:space="preserve">ogos de </w:t>
      </w:r>
      <w:r>
        <w:rPr>
          <w:rFonts w:asciiTheme="minorBidi" w:eastAsia="Arial MT" w:hAnsiTheme="minorBidi"/>
          <w:b/>
          <w:spacing w:val="-2"/>
          <w:kern w:val="0"/>
          <w:lang w:val="pt-PT"/>
          <w14:ligatures w14:val="none"/>
        </w:rPr>
        <w:t>A</w:t>
      </w:r>
      <w:r w:rsidRPr="003E6E35">
        <w:rPr>
          <w:rFonts w:asciiTheme="minorBidi" w:eastAsia="Arial MT" w:hAnsiTheme="minorBidi"/>
          <w:b/>
          <w:spacing w:val="-2"/>
          <w:kern w:val="0"/>
          <w:lang w:val="pt-PT"/>
          <w14:ligatures w14:val="none"/>
        </w:rPr>
        <w:t xml:space="preserve">postas </w:t>
      </w:r>
      <w:r>
        <w:rPr>
          <w:rFonts w:asciiTheme="minorBidi" w:eastAsia="Arial MT" w:hAnsiTheme="minorBidi"/>
          <w:b/>
          <w:spacing w:val="-2"/>
          <w:kern w:val="0"/>
          <w:lang w:val="pt-PT"/>
          <w14:ligatures w14:val="none"/>
        </w:rPr>
        <w:t>O</w:t>
      </w:r>
      <w:r w:rsidRPr="003E6E35">
        <w:rPr>
          <w:rFonts w:asciiTheme="minorBidi" w:eastAsia="Arial MT" w:hAnsiTheme="minorBidi"/>
          <w:b/>
          <w:spacing w:val="-2"/>
          <w:kern w:val="0"/>
          <w:lang w:val="pt-PT"/>
          <w14:ligatures w14:val="none"/>
        </w:rPr>
        <w:t>nline, proíbe a veiculação de publicidade relacionada em espaços públicos municipais e dá outras providências.”</w:t>
      </w:r>
    </w:p>
    <w:p w14:paraId="51EE35E6" w14:textId="77777777" w:rsidR="003E6E35" w:rsidRPr="003E6E35" w:rsidRDefault="003E6E35" w:rsidP="00B30380">
      <w:pPr>
        <w:widowControl w:val="0"/>
        <w:autoSpaceDE w:val="0"/>
        <w:autoSpaceDN w:val="0"/>
        <w:spacing w:before="138" w:after="0" w:line="240" w:lineRule="auto"/>
        <w:ind w:right="571"/>
        <w:jc w:val="both"/>
        <w:rPr>
          <w:rFonts w:asciiTheme="minorBidi" w:eastAsia="Arial MT" w:hAnsiTheme="minorBidi"/>
          <w:b/>
          <w:kern w:val="0"/>
          <w:lang w:val="pt-PT"/>
          <w14:ligatures w14:val="none"/>
        </w:rPr>
      </w:pPr>
    </w:p>
    <w:p w14:paraId="3A9693E5" w14:textId="77777777" w:rsidR="003E6E35" w:rsidRPr="003E6E35" w:rsidRDefault="00000000" w:rsidP="00B30380">
      <w:pPr>
        <w:widowControl w:val="0"/>
        <w:tabs>
          <w:tab w:val="left" w:pos="1820"/>
          <w:tab w:val="left" w:pos="3090"/>
          <w:tab w:val="left" w:pos="4640"/>
          <w:tab w:val="left" w:pos="5217"/>
          <w:tab w:val="left" w:pos="6661"/>
        </w:tabs>
        <w:autoSpaceDE w:val="0"/>
        <w:autoSpaceDN w:val="0"/>
        <w:spacing w:after="0" w:line="360" w:lineRule="auto"/>
        <w:ind w:left="1" w:right="571" w:firstLine="1416"/>
        <w:jc w:val="both"/>
        <w:rPr>
          <w:rFonts w:asciiTheme="minorBidi" w:eastAsia="Arial MT" w:hAnsiTheme="minorBidi"/>
          <w:kern w:val="0"/>
          <w:lang w:val="pt-PT"/>
          <w14:ligatures w14:val="none"/>
        </w:rPr>
      </w:pPr>
      <w:r>
        <w:rPr>
          <w:rFonts w:asciiTheme="minorBidi" w:eastAsia="Arial MT" w:hAnsiTheme="minorBidi"/>
          <w:spacing w:val="-10"/>
          <w:kern w:val="0"/>
          <w:lang w:val="pt-PT"/>
          <w14:ligatures w14:val="none"/>
        </w:rPr>
        <w:t>A C</w:t>
      </w:r>
      <w:r w:rsidR="00751E04">
        <w:rPr>
          <w:rFonts w:asciiTheme="minorBidi" w:eastAsia="Arial MT" w:hAnsiTheme="minorBidi"/>
          <w:spacing w:val="-10"/>
          <w:kern w:val="0"/>
          <w:lang w:val="pt-PT"/>
          <w14:ligatures w14:val="none"/>
        </w:rPr>
        <w:t>â</w:t>
      </w:r>
      <w:r>
        <w:rPr>
          <w:rFonts w:asciiTheme="minorBidi" w:eastAsia="Arial MT" w:hAnsiTheme="minorBidi"/>
          <w:spacing w:val="-10"/>
          <w:kern w:val="0"/>
          <w:lang w:val="pt-PT"/>
          <w14:ligatures w14:val="none"/>
        </w:rPr>
        <w:t>mara Municipal da Estância Tur</w:t>
      </w:r>
      <w:r w:rsidR="00751E04">
        <w:rPr>
          <w:rFonts w:asciiTheme="minorBidi" w:eastAsia="Arial MT" w:hAnsiTheme="minorBidi"/>
          <w:spacing w:val="-10"/>
          <w:kern w:val="0"/>
          <w:lang w:val="pt-PT"/>
          <w14:ligatures w14:val="none"/>
        </w:rPr>
        <w:t>ística de Holambra, aprova:</w:t>
      </w:r>
      <w:r>
        <w:rPr>
          <w:rFonts w:asciiTheme="minorBidi" w:eastAsia="Arial MT" w:hAnsiTheme="minorBidi"/>
          <w:spacing w:val="-10"/>
          <w:kern w:val="0"/>
          <w:lang w:val="pt-PT"/>
          <w14:ligatures w14:val="none"/>
        </w:rPr>
        <w:t xml:space="preserve">     </w:t>
      </w:r>
    </w:p>
    <w:p w14:paraId="2E4B1FD5" w14:textId="444F6D24" w:rsidR="00B30380" w:rsidRDefault="00000000" w:rsidP="00B30380">
      <w:pPr>
        <w:autoSpaceDN w:val="0"/>
        <w:spacing w:before="100" w:beforeAutospacing="1" w:after="0" w:line="240" w:lineRule="auto"/>
        <w:ind w:right="573" w:firstLine="1276"/>
        <w:jc w:val="both"/>
        <w:rPr>
          <w:rFonts w:asciiTheme="minorBidi" w:eastAsia="Times New Roman" w:hAnsiTheme="minorBidi"/>
          <w:kern w:val="0"/>
          <w:lang w:eastAsia="pt-BR" w:bidi="he-IL"/>
          <w14:ligatures w14:val="none"/>
        </w:rPr>
      </w:pPr>
      <w:r w:rsidRPr="00582300">
        <w:rPr>
          <w:rFonts w:asciiTheme="minorBidi" w:eastAsia="Times New Roman" w:hAnsiTheme="minorBidi"/>
          <w:kern w:val="0"/>
          <w:lang w:eastAsia="pt-BR" w:bidi="he-IL"/>
          <w14:ligatures w14:val="none"/>
        </w:rPr>
        <w:t xml:space="preserve">Art. 1º Fica instituído, no âmbito do Município de Holambra, o Programa Municipal de Conscientização e Prevenção aos Riscos dos </w:t>
      </w:r>
      <w:r w:rsidR="00B30380" w:rsidRPr="00582300">
        <w:rPr>
          <w:rFonts w:asciiTheme="minorBidi" w:eastAsia="Times New Roman" w:hAnsiTheme="minorBidi"/>
          <w:kern w:val="0"/>
          <w:lang w:eastAsia="pt-BR" w:bidi="he-IL"/>
          <w14:ligatures w14:val="none"/>
        </w:rPr>
        <w:t xml:space="preserve">Jogos </w:t>
      </w:r>
      <w:r w:rsidR="00B30380">
        <w:rPr>
          <w:rFonts w:asciiTheme="minorBidi" w:eastAsia="Times New Roman" w:hAnsiTheme="minorBidi"/>
          <w:kern w:val="0"/>
          <w:lang w:eastAsia="pt-BR" w:bidi="he-IL"/>
          <w14:ligatures w14:val="none"/>
        </w:rPr>
        <w:t>de</w:t>
      </w:r>
      <w:r w:rsidRPr="00582300">
        <w:rPr>
          <w:rFonts w:asciiTheme="minorBidi" w:eastAsia="Times New Roman" w:hAnsiTheme="minorBidi"/>
          <w:kern w:val="0"/>
          <w:lang w:eastAsia="pt-BR" w:bidi="he-IL"/>
          <w14:ligatures w14:val="none"/>
        </w:rPr>
        <w:t xml:space="preserve"> </w:t>
      </w:r>
      <w:r w:rsidR="00582300">
        <w:rPr>
          <w:rFonts w:asciiTheme="minorBidi" w:eastAsia="Times New Roman" w:hAnsiTheme="minorBidi"/>
          <w:kern w:val="0"/>
          <w:lang w:eastAsia="pt-BR" w:bidi="he-IL"/>
          <w14:ligatures w14:val="none"/>
        </w:rPr>
        <w:t xml:space="preserve">  </w:t>
      </w:r>
      <w:r w:rsidR="00B30380" w:rsidRPr="00582300">
        <w:rPr>
          <w:rFonts w:asciiTheme="minorBidi" w:eastAsia="Times New Roman" w:hAnsiTheme="minorBidi"/>
          <w:kern w:val="0"/>
          <w:lang w:eastAsia="pt-BR" w:bidi="he-IL"/>
          <w14:ligatures w14:val="none"/>
        </w:rPr>
        <w:t>Apostas</w:t>
      </w:r>
      <w:r w:rsidR="00B30380">
        <w:rPr>
          <w:rFonts w:asciiTheme="minorBidi" w:eastAsia="Times New Roman" w:hAnsiTheme="minorBidi"/>
          <w:kern w:val="0"/>
          <w:lang w:eastAsia="pt-BR" w:bidi="he-IL"/>
          <w14:ligatures w14:val="none"/>
        </w:rPr>
        <w:t xml:space="preserve"> </w:t>
      </w:r>
      <w:r w:rsidR="00B30380" w:rsidRPr="00582300">
        <w:rPr>
          <w:rFonts w:asciiTheme="minorBidi" w:eastAsia="Times New Roman" w:hAnsiTheme="minorBidi"/>
          <w:kern w:val="0"/>
          <w:lang w:eastAsia="pt-BR" w:bidi="he-IL"/>
          <w14:ligatures w14:val="none"/>
        </w:rPr>
        <w:t>Online</w:t>
      </w:r>
      <w:r w:rsidRPr="00582300">
        <w:rPr>
          <w:rFonts w:asciiTheme="minorBidi" w:eastAsia="Times New Roman" w:hAnsiTheme="minorBidi"/>
          <w:kern w:val="0"/>
          <w:lang w:eastAsia="pt-BR" w:bidi="he-IL"/>
          <w14:ligatures w14:val="none"/>
        </w:rPr>
        <w:t>,</w:t>
      </w:r>
      <w:r w:rsidR="00B30380">
        <w:rPr>
          <w:rFonts w:asciiTheme="minorBidi" w:eastAsia="Times New Roman" w:hAnsiTheme="minorBidi"/>
          <w:kern w:val="0"/>
          <w:lang w:eastAsia="pt-BR" w:bidi="he-IL"/>
          <w14:ligatures w14:val="none"/>
        </w:rPr>
        <w:t xml:space="preserve"> com os seguintes objetivos:</w:t>
      </w:r>
    </w:p>
    <w:p w14:paraId="63EBC433" w14:textId="1310EC6C" w:rsidR="00B30380" w:rsidRDefault="00582300" w:rsidP="00B30380">
      <w:pPr>
        <w:autoSpaceDN w:val="0"/>
        <w:spacing w:before="100" w:beforeAutospacing="1" w:after="0" w:line="240" w:lineRule="auto"/>
        <w:ind w:right="573" w:firstLine="1276"/>
        <w:jc w:val="both"/>
        <w:rPr>
          <w:rFonts w:asciiTheme="minorBidi" w:eastAsia="Times New Roman" w:hAnsiTheme="minorBidi"/>
          <w:kern w:val="0"/>
          <w:lang w:eastAsia="pt-BR" w:bidi="he-IL"/>
          <w14:ligatures w14:val="none"/>
        </w:rPr>
      </w:pPr>
      <w:r>
        <w:rPr>
          <w:rFonts w:asciiTheme="minorBidi" w:eastAsia="Times New Roman" w:hAnsiTheme="minorBidi"/>
          <w:kern w:val="0"/>
          <w:lang w:eastAsia="pt-BR" w:bidi="he-IL"/>
          <w14:ligatures w14:val="none"/>
        </w:rPr>
        <w:t xml:space="preserve">    </w:t>
      </w:r>
      <w:r w:rsidR="00000000" w:rsidRPr="00582300">
        <w:rPr>
          <w:rFonts w:asciiTheme="minorBidi" w:eastAsia="Times New Roman" w:hAnsiTheme="minorBidi"/>
          <w:kern w:val="0"/>
          <w:lang w:eastAsia="pt-BR" w:bidi="he-IL"/>
          <w14:ligatures w14:val="none"/>
        </w:rPr>
        <w:t xml:space="preserve">I – </w:t>
      </w:r>
      <w:proofErr w:type="gramStart"/>
      <w:r w:rsidR="00000000" w:rsidRPr="00582300">
        <w:rPr>
          <w:rFonts w:asciiTheme="minorBidi" w:eastAsia="Times New Roman" w:hAnsiTheme="minorBidi"/>
          <w:kern w:val="0"/>
          <w:lang w:eastAsia="pt-BR" w:bidi="he-IL"/>
          <w14:ligatures w14:val="none"/>
        </w:rPr>
        <w:t>promover</w:t>
      </w:r>
      <w:proofErr w:type="gramEnd"/>
      <w:r w:rsidR="00000000" w:rsidRPr="00582300">
        <w:rPr>
          <w:rFonts w:asciiTheme="minorBidi" w:eastAsia="Times New Roman" w:hAnsiTheme="minorBidi"/>
          <w:kern w:val="0"/>
          <w:lang w:eastAsia="pt-BR" w:bidi="he-IL"/>
          <w14:ligatures w14:val="none"/>
        </w:rPr>
        <w:t xml:space="preserve"> campanhas educativas e de orientação sobre os riscos sociais, psicológicos e financeiros decorrentes do uso abusivo de jogos e apostas online;</w:t>
      </w:r>
      <w:r w:rsidR="00000000" w:rsidRPr="00582300">
        <w:rPr>
          <w:rFonts w:asciiTheme="minorBidi" w:eastAsia="Times New Roman" w:hAnsiTheme="minorBidi"/>
          <w:kern w:val="0"/>
          <w:lang w:eastAsia="pt-BR" w:bidi="he-IL"/>
          <w14:ligatures w14:val="none"/>
        </w:rPr>
        <w:br/>
      </w:r>
      <w:r>
        <w:rPr>
          <w:rFonts w:asciiTheme="minorBidi" w:eastAsia="Times New Roman" w:hAnsiTheme="minorBidi"/>
          <w:kern w:val="0"/>
          <w:lang w:eastAsia="pt-BR" w:bidi="he-IL"/>
          <w14:ligatures w14:val="none"/>
        </w:rPr>
        <w:t xml:space="preserve">                  </w:t>
      </w:r>
      <w:r w:rsidR="00000000" w:rsidRPr="00582300">
        <w:rPr>
          <w:rFonts w:asciiTheme="minorBidi" w:eastAsia="Times New Roman" w:hAnsiTheme="minorBidi"/>
          <w:kern w:val="0"/>
          <w:lang w:eastAsia="pt-BR" w:bidi="he-IL"/>
          <w14:ligatures w14:val="none"/>
        </w:rPr>
        <w:t>II – fomentar a reflexão crítica entre crianças, adolescentes, jovens e famílias acerca das consequências da prática abusiva dessas atividades;</w:t>
      </w:r>
      <w:r w:rsidR="00000000" w:rsidRPr="00582300">
        <w:rPr>
          <w:rFonts w:asciiTheme="minorBidi" w:eastAsia="Times New Roman" w:hAnsiTheme="minorBidi"/>
          <w:kern w:val="0"/>
          <w:lang w:eastAsia="pt-BR" w:bidi="he-IL"/>
          <w14:ligatures w14:val="none"/>
        </w:rPr>
        <w:br/>
      </w:r>
      <w:r>
        <w:rPr>
          <w:rFonts w:asciiTheme="minorBidi" w:eastAsia="Times New Roman" w:hAnsiTheme="minorBidi"/>
          <w:kern w:val="0"/>
          <w:lang w:eastAsia="pt-BR" w:bidi="he-IL"/>
          <w14:ligatures w14:val="none"/>
        </w:rPr>
        <w:t xml:space="preserve">              </w:t>
      </w:r>
    </w:p>
    <w:p w14:paraId="4D373AF6" w14:textId="4814E040" w:rsidR="00B30380" w:rsidRDefault="00000000" w:rsidP="00B30380">
      <w:pPr>
        <w:autoSpaceDN w:val="0"/>
        <w:spacing w:after="0" w:line="240" w:lineRule="auto"/>
        <w:ind w:right="573" w:firstLine="1276"/>
        <w:jc w:val="both"/>
        <w:rPr>
          <w:rFonts w:asciiTheme="minorBidi" w:eastAsia="Times New Roman" w:hAnsiTheme="minorBidi"/>
          <w:kern w:val="0"/>
          <w:lang w:eastAsia="pt-BR" w:bidi="he-IL"/>
          <w14:ligatures w14:val="none"/>
        </w:rPr>
      </w:pPr>
      <w:r w:rsidRPr="00582300">
        <w:rPr>
          <w:rFonts w:asciiTheme="minorBidi" w:eastAsia="Times New Roman" w:hAnsiTheme="minorBidi"/>
          <w:kern w:val="0"/>
          <w:lang w:eastAsia="pt-BR" w:bidi="he-IL"/>
          <w14:ligatures w14:val="none"/>
        </w:rPr>
        <w:t>III – apoiar iniciativas de prevenção e informação voltadas à saúde mental</w:t>
      </w:r>
      <w:r w:rsidR="00B30380">
        <w:rPr>
          <w:rFonts w:asciiTheme="minorBidi" w:eastAsia="Times New Roman" w:hAnsiTheme="minorBidi"/>
          <w:kern w:val="0"/>
          <w:lang w:eastAsia="pt-BR" w:bidi="he-IL"/>
          <w14:ligatures w14:val="none"/>
        </w:rPr>
        <w:t xml:space="preserve"> e à proteção social da população; </w:t>
      </w:r>
      <w:r w:rsidR="00582300">
        <w:rPr>
          <w:rFonts w:asciiTheme="minorBidi" w:eastAsia="Times New Roman" w:hAnsiTheme="minorBidi"/>
          <w:kern w:val="0"/>
          <w:lang w:eastAsia="pt-BR" w:bidi="he-IL"/>
          <w14:ligatures w14:val="none"/>
        </w:rPr>
        <w:t xml:space="preserve">          </w:t>
      </w:r>
    </w:p>
    <w:p w14:paraId="3DB47BC7" w14:textId="32D269F2" w:rsidR="003E6E35" w:rsidRPr="00582300" w:rsidRDefault="00582300" w:rsidP="00B30380">
      <w:pPr>
        <w:autoSpaceDN w:val="0"/>
        <w:spacing w:before="100" w:beforeAutospacing="1" w:after="100" w:afterAutospacing="1" w:line="240" w:lineRule="auto"/>
        <w:ind w:right="571" w:firstLine="993"/>
        <w:jc w:val="both"/>
        <w:rPr>
          <w:rFonts w:asciiTheme="minorBidi" w:eastAsia="Times New Roman" w:hAnsiTheme="minorBidi"/>
          <w:kern w:val="0"/>
          <w:lang w:eastAsia="pt-BR" w:bidi="he-IL"/>
          <w14:ligatures w14:val="none"/>
        </w:rPr>
      </w:pPr>
      <w:r>
        <w:rPr>
          <w:rFonts w:asciiTheme="minorBidi" w:eastAsia="Times New Roman" w:hAnsiTheme="minorBidi"/>
          <w:kern w:val="0"/>
          <w:lang w:eastAsia="pt-BR" w:bidi="he-IL"/>
          <w14:ligatures w14:val="none"/>
        </w:rPr>
        <w:t xml:space="preserve">    </w:t>
      </w:r>
      <w:r w:rsidR="00000000" w:rsidRPr="00582300">
        <w:rPr>
          <w:rFonts w:asciiTheme="minorBidi" w:eastAsia="Times New Roman" w:hAnsiTheme="minorBidi"/>
          <w:kern w:val="0"/>
          <w:lang w:eastAsia="pt-BR" w:bidi="he-IL"/>
          <w14:ligatures w14:val="none"/>
        </w:rPr>
        <w:t xml:space="preserve">IV – </w:t>
      </w:r>
      <w:proofErr w:type="gramStart"/>
      <w:r w:rsidR="00000000" w:rsidRPr="00582300">
        <w:rPr>
          <w:rFonts w:asciiTheme="minorBidi" w:eastAsia="Times New Roman" w:hAnsiTheme="minorBidi"/>
          <w:kern w:val="0"/>
          <w:lang w:eastAsia="pt-BR" w:bidi="he-IL"/>
          <w14:ligatures w14:val="none"/>
        </w:rPr>
        <w:t>integrar</w:t>
      </w:r>
      <w:proofErr w:type="gramEnd"/>
      <w:r w:rsidR="00000000" w:rsidRPr="00582300">
        <w:rPr>
          <w:rFonts w:asciiTheme="minorBidi" w:eastAsia="Times New Roman" w:hAnsiTheme="minorBidi"/>
          <w:kern w:val="0"/>
          <w:lang w:eastAsia="pt-BR" w:bidi="he-IL"/>
          <w14:ligatures w14:val="none"/>
        </w:rPr>
        <w:t xml:space="preserve"> ações das áreas de saúde, educação, esporte e assistência social em prol da conscientização preventiva.</w:t>
      </w:r>
    </w:p>
    <w:p w14:paraId="68592A38" w14:textId="77777777" w:rsidR="00B30380" w:rsidRDefault="00000000" w:rsidP="00B30380">
      <w:pPr>
        <w:autoSpaceDN w:val="0"/>
        <w:spacing w:after="0" w:line="240" w:lineRule="auto"/>
        <w:ind w:right="573" w:firstLine="1276"/>
        <w:rPr>
          <w:rFonts w:asciiTheme="minorBidi" w:eastAsia="Times New Roman" w:hAnsiTheme="minorBidi"/>
          <w:kern w:val="0"/>
          <w:lang w:eastAsia="pt-BR" w:bidi="he-IL"/>
          <w14:ligatures w14:val="none"/>
        </w:rPr>
      </w:pPr>
      <w:r w:rsidRPr="00582300">
        <w:rPr>
          <w:rFonts w:asciiTheme="minorBidi" w:eastAsia="Times New Roman" w:hAnsiTheme="minorBidi"/>
          <w:kern w:val="0"/>
          <w:lang w:eastAsia="pt-BR" w:bidi="he-IL"/>
          <w14:ligatures w14:val="none"/>
        </w:rPr>
        <w:t>Art. 2º Fica vedada a publicidade e propaganda de jogos de apostas online em espaços públicos municipais, tais como:</w:t>
      </w:r>
      <w:r w:rsidRPr="00582300">
        <w:rPr>
          <w:rFonts w:asciiTheme="minorBidi" w:eastAsia="Times New Roman" w:hAnsiTheme="minorBidi"/>
          <w:kern w:val="0"/>
          <w:lang w:eastAsia="pt-BR" w:bidi="he-IL"/>
          <w14:ligatures w14:val="none"/>
        </w:rPr>
        <w:br/>
      </w:r>
      <w:r w:rsidR="00582300">
        <w:rPr>
          <w:rFonts w:asciiTheme="minorBidi" w:eastAsia="Times New Roman" w:hAnsiTheme="minorBidi"/>
          <w:kern w:val="0"/>
          <w:lang w:eastAsia="pt-BR" w:bidi="he-IL"/>
          <w14:ligatures w14:val="none"/>
        </w:rPr>
        <w:t xml:space="preserve">              </w:t>
      </w:r>
      <w:r w:rsidR="00B30380">
        <w:rPr>
          <w:rFonts w:asciiTheme="minorBidi" w:eastAsia="Times New Roman" w:hAnsiTheme="minorBidi"/>
          <w:kern w:val="0"/>
          <w:lang w:eastAsia="pt-BR" w:bidi="he-IL"/>
          <w14:ligatures w14:val="none"/>
        </w:rPr>
        <w:t xml:space="preserve"> </w:t>
      </w:r>
    </w:p>
    <w:p w14:paraId="5D146566" w14:textId="357BC59F" w:rsidR="00B30380" w:rsidRDefault="00B30380" w:rsidP="00B30380">
      <w:pPr>
        <w:autoSpaceDN w:val="0"/>
        <w:spacing w:after="0" w:line="240" w:lineRule="auto"/>
        <w:ind w:right="571" w:firstLine="1276"/>
        <w:rPr>
          <w:rFonts w:asciiTheme="minorBidi" w:eastAsia="Times New Roman" w:hAnsiTheme="minorBidi"/>
          <w:kern w:val="0"/>
          <w:lang w:eastAsia="pt-BR" w:bidi="he-IL"/>
          <w14:ligatures w14:val="none"/>
        </w:rPr>
      </w:pPr>
      <w:r>
        <w:rPr>
          <w:rFonts w:asciiTheme="minorBidi" w:eastAsia="Times New Roman" w:hAnsiTheme="minorBidi"/>
          <w:kern w:val="0"/>
          <w:lang w:eastAsia="pt-BR" w:bidi="he-IL"/>
          <w14:ligatures w14:val="none"/>
        </w:rPr>
        <w:t xml:space="preserve"> </w:t>
      </w:r>
      <w:r w:rsidR="00000000" w:rsidRPr="00582300">
        <w:rPr>
          <w:rFonts w:asciiTheme="minorBidi" w:eastAsia="Times New Roman" w:hAnsiTheme="minorBidi"/>
          <w:kern w:val="0"/>
          <w:lang w:eastAsia="pt-BR" w:bidi="he-IL"/>
          <w14:ligatures w14:val="none"/>
        </w:rPr>
        <w:t xml:space="preserve">I – </w:t>
      </w:r>
      <w:proofErr w:type="gramStart"/>
      <w:r w:rsidR="00000000" w:rsidRPr="00582300">
        <w:rPr>
          <w:rFonts w:asciiTheme="minorBidi" w:eastAsia="Times New Roman" w:hAnsiTheme="minorBidi"/>
          <w:kern w:val="0"/>
          <w:lang w:eastAsia="pt-BR" w:bidi="he-IL"/>
          <w14:ligatures w14:val="none"/>
        </w:rPr>
        <w:t>prédios</w:t>
      </w:r>
      <w:proofErr w:type="gramEnd"/>
      <w:r w:rsidR="00000000" w:rsidRPr="00582300">
        <w:rPr>
          <w:rFonts w:asciiTheme="minorBidi" w:eastAsia="Times New Roman" w:hAnsiTheme="minorBidi"/>
          <w:kern w:val="0"/>
          <w:lang w:eastAsia="pt-BR" w:bidi="he-IL"/>
          <w14:ligatures w14:val="none"/>
        </w:rPr>
        <w:t xml:space="preserve"> públicos;</w:t>
      </w:r>
      <w:r w:rsidR="00000000" w:rsidRPr="00582300">
        <w:rPr>
          <w:rFonts w:asciiTheme="minorBidi" w:eastAsia="Times New Roman" w:hAnsiTheme="minorBidi"/>
          <w:kern w:val="0"/>
          <w:lang w:eastAsia="pt-BR" w:bidi="he-IL"/>
          <w14:ligatures w14:val="none"/>
        </w:rPr>
        <w:br/>
      </w:r>
      <w:r w:rsidR="00582300">
        <w:rPr>
          <w:rFonts w:asciiTheme="minorBidi" w:eastAsia="Times New Roman" w:hAnsiTheme="minorBidi"/>
          <w:kern w:val="0"/>
          <w:lang w:eastAsia="pt-BR" w:bidi="he-IL"/>
          <w14:ligatures w14:val="none"/>
        </w:rPr>
        <w:t xml:space="preserve">               </w:t>
      </w:r>
    </w:p>
    <w:p w14:paraId="790494E9" w14:textId="0469775A" w:rsidR="00B30380" w:rsidRDefault="00000000" w:rsidP="00B30380">
      <w:pPr>
        <w:autoSpaceDN w:val="0"/>
        <w:spacing w:after="0" w:line="240" w:lineRule="auto"/>
        <w:ind w:right="573" w:firstLine="1276"/>
        <w:rPr>
          <w:rFonts w:asciiTheme="minorBidi" w:eastAsia="Times New Roman" w:hAnsiTheme="minorBidi"/>
          <w:kern w:val="0"/>
          <w:lang w:eastAsia="pt-BR" w:bidi="he-IL"/>
          <w14:ligatures w14:val="none"/>
        </w:rPr>
      </w:pPr>
      <w:r w:rsidRPr="00582300">
        <w:rPr>
          <w:rFonts w:asciiTheme="minorBidi" w:eastAsia="Times New Roman" w:hAnsiTheme="minorBidi"/>
          <w:kern w:val="0"/>
          <w:lang w:eastAsia="pt-BR" w:bidi="he-IL"/>
          <w14:ligatures w14:val="none"/>
        </w:rPr>
        <w:t>II – áreas esportivas e de lazer municipais;</w:t>
      </w:r>
      <w:r w:rsidRPr="00582300">
        <w:rPr>
          <w:rFonts w:asciiTheme="minorBidi" w:eastAsia="Times New Roman" w:hAnsiTheme="minorBidi"/>
          <w:kern w:val="0"/>
          <w:lang w:eastAsia="pt-BR" w:bidi="he-IL"/>
          <w14:ligatures w14:val="none"/>
        </w:rPr>
        <w:br/>
      </w:r>
      <w:r w:rsidR="00582300">
        <w:rPr>
          <w:rFonts w:asciiTheme="minorBidi" w:eastAsia="Times New Roman" w:hAnsiTheme="minorBidi"/>
          <w:kern w:val="0"/>
          <w:lang w:eastAsia="pt-BR" w:bidi="he-IL"/>
          <w14:ligatures w14:val="none"/>
        </w:rPr>
        <w:t xml:space="preserve">                   </w:t>
      </w:r>
    </w:p>
    <w:p w14:paraId="4BE18782" w14:textId="77777777" w:rsidR="00B30380" w:rsidRDefault="00000000" w:rsidP="00B30380">
      <w:pPr>
        <w:autoSpaceDN w:val="0"/>
        <w:spacing w:after="0" w:line="240" w:lineRule="auto"/>
        <w:ind w:right="573" w:firstLine="1276"/>
        <w:rPr>
          <w:rFonts w:asciiTheme="minorBidi" w:eastAsia="Times New Roman" w:hAnsiTheme="minorBidi"/>
          <w:kern w:val="0"/>
          <w:lang w:eastAsia="pt-BR" w:bidi="he-IL"/>
          <w14:ligatures w14:val="none"/>
        </w:rPr>
      </w:pPr>
      <w:r w:rsidRPr="00582300">
        <w:rPr>
          <w:rFonts w:asciiTheme="minorBidi" w:eastAsia="Times New Roman" w:hAnsiTheme="minorBidi"/>
          <w:kern w:val="0"/>
          <w:lang w:eastAsia="pt-BR" w:bidi="he-IL"/>
          <w14:ligatures w14:val="none"/>
        </w:rPr>
        <w:t>III – praças, parques, jardins e demais bens de uso comum do povo sob administração</w:t>
      </w:r>
      <w:r w:rsidR="00B30380">
        <w:rPr>
          <w:rFonts w:asciiTheme="minorBidi" w:eastAsia="Times New Roman" w:hAnsiTheme="minorBidi"/>
          <w:kern w:val="0"/>
          <w:lang w:eastAsia="pt-BR" w:bidi="he-IL"/>
          <w14:ligatures w14:val="none"/>
        </w:rPr>
        <w:t xml:space="preserve"> </w:t>
      </w:r>
      <w:r w:rsidRPr="00582300">
        <w:rPr>
          <w:rFonts w:asciiTheme="minorBidi" w:eastAsia="Times New Roman" w:hAnsiTheme="minorBidi"/>
          <w:kern w:val="0"/>
          <w:lang w:eastAsia="pt-BR" w:bidi="he-IL"/>
          <w14:ligatures w14:val="none"/>
        </w:rPr>
        <w:t>municipal;</w:t>
      </w:r>
      <w:r w:rsidRPr="00582300">
        <w:rPr>
          <w:rFonts w:asciiTheme="minorBidi" w:eastAsia="Times New Roman" w:hAnsiTheme="minorBidi"/>
          <w:kern w:val="0"/>
          <w:lang w:eastAsia="pt-BR" w:bidi="he-IL"/>
          <w14:ligatures w14:val="none"/>
        </w:rPr>
        <w:br/>
      </w:r>
    </w:p>
    <w:p w14:paraId="4FFD54FD" w14:textId="2E5D49B6" w:rsidR="003E6E35" w:rsidRPr="00582300" w:rsidRDefault="00000000" w:rsidP="00B30380">
      <w:pPr>
        <w:autoSpaceDN w:val="0"/>
        <w:spacing w:after="0" w:line="240" w:lineRule="auto"/>
        <w:ind w:right="573" w:firstLine="1276"/>
        <w:rPr>
          <w:rFonts w:asciiTheme="minorBidi" w:eastAsia="Times New Roman" w:hAnsiTheme="minorBidi"/>
          <w:kern w:val="0"/>
          <w:lang w:eastAsia="pt-BR" w:bidi="he-IL"/>
          <w14:ligatures w14:val="none"/>
        </w:rPr>
      </w:pPr>
      <w:r w:rsidRPr="00582300">
        <w:rPr>
          <w:rFonts w:asciiTheme="minorBidi" w:eastAsia="Times New Roman" w:hAnsiTheme="minorBidi"/>
          <w:kern w:val="0"/>
          <w:lang w:eastAsia="pt-BR" w:bidi="he-IL"/>
          <w14:ligatures w14:val="none"/>
        </w:rPr>
        <w:t xml:space="preserve">IV – </w:t>
      </w:r>
      <w:proofErr w:type="gramStart"/>
      <w:r w:rsidRPr="00582300">
        <w:rPr>
          <w:rFonts w:asciiTheme="minorBidi" w:eastAsia="Times New Roman" w:hAnsiTheme="minorBidi"/>
          <w:kern w:val="0"/>
          <w:lang w:eastAsia="pt-BR" w:bidi="he-IL"/>
          <w14:ligatures w14:val="none"/>
        </w:rPr>
        <w:t>veículos</w:t>
      </w:r>
      <w:proofErr w:type="gramEnd"/>
      <w:r w:rsidRPr="00582300">
        <w:rPr>
          <w:rFonts w:asciiTheme="minorBidi" w:eastAsia="Times New Roman" w:hAnsiTheme="minorBidi"/>
          <w:kern w:val="0"/>
          <w:lang w:eastAsia="pt-BR" w:bidi="he-IL"/>
          <w14:ligatures w14:val="none"/>
        </w:rPr>
        <w:t xml:space="preserve"> oficiais e materiais de divulgação institucional do Município.</w:t>
      </w:r>
    </w:p>
    <w:p w14:paraId="44B243A1" w14:textId="77777777" w:rsidR="003E6E35" w:rsidRPr="00582300" w:rsidRDefault="00000000" w:rsidP="00B30380">
      <w:pPr>
        <w:autoSpaceDN w:val="0"/>
        <w:spacing w:before="100" w:beforeAutospacing="1" w:after="100" w:afterAutospacing="1" w:line="240" w:lineRule="auto"/>
        <w:ind w:right="571" w:firstLine="1276"/>
        <w:jc w:val="both"/>
        <w:rPr>
          <w:rFonts w:asciiTheme="minorBidi" w:eastAsia="Times New Roman" w:hAnsiTheme="minorBidi"/>
          <w:kern w:val="0"/>
          <w:lang w:eastAsia="pt-BR" w:bidi="he-IL"/>
          <w14:ligatures w14:val="none"/>
        </w:rPr>
      </w:pPr>
      <w:r w:rsidRPr="00582300">
        <w:rPr>
          <w:rFonts w:asciiTheme="minorBidi" w:eastAsia="Times New Roman" w:hAnsiTheme="minorBidi"/>
          <w:kern w:val="0"/>
          <w:lang w:eastAsia="pt-BR" w:bidi="he-IL"/>
          <w14:ligatures w14:val="none"/>
        </w:rPr>
        <w:t>Art. 3º O Poder Executivo poderá estabelecer parcerias com instituições públicas e privadas, organizações da sociedade civil e órgãos estaduais e federais, visando à execução das ações previstas neste Programa.</w:t>
      </w:r>
    </w:p>
    <w:p w14:paraId="05D9498A" w14:textId="77777777" w:rsidR="003E6E35" w:rsidRPr="00582300" w:rsidRDefault="00000000" w:rsidP="00B30380">
      <w:pPr>
        <w:autoSpaceDN w:val="0"/>
        <w:spacing w:before="100" w:beforeAutospacing="1" w:after="100" w:afterAutospacing="1" w:line="240" w:lineRule="auto"/>
        <w:ind w:right="571" w:firstLine="1276"/>
        <w:jc w:val="both"/>
        <w:rPr>
          <w:rFonts w:asciiTheme="minorBidi" w:eastAsia="Times New Roman" w:hAnsiTheme="minorBidi"/>
          <w:kern w:val="0"/>
          <w:lang w:eastAsia="pt-BR" w:bidi="he-IL"/>
          <w14:ligatures w14:val="none"/>
        </w:rPr>
      </w:pPr>
      <w:r w:rsidRPr="00582300">
        <w:rPr>
          <w:rFonts w:asciiTheme="minorBidi" w:eastAsia="Times New Roman" w:hAnsiTheme="minorBidi"/>
          <w:kern w:val="0"/>
          <w:lang w:eastAsia="pt-BR" w:bidi="he-IL"/>
          <w14:ligatures w14:val="none"/>
        </w:rPr>
        <w:t>Art. 4º O Poder Executivo regulamentará a presente Lei, no que couber, para garantir sua efetiva aplicação.</w:t>
      </w:r>
    </w:p>
    <w:p w14:paraId="7BE6E2A2" w14:textId="77777777" w:rsidR="003E6E35" w:rsidRPr="00582300" w:rsidRDefault="00000000" w:rsidP="00B30380">
      <w:pPr>
        <w:autoSpaceDN w:val="0"/>
        <w:spacing w:before="100" w:beforeAutospacing="1" w:after="100" w:afterAutospacing="1" w:line="240" w:lineRule="auto"/>
        <w:ind w:right="571" w:firstLine="1276"/>
        <w:jc w:val="both"/>
        <w:rPr>
          <w:rFonts w:asciiTheme="minorBidi" w:eastAsia="Times New Roman" w:hAnsiTheme="minorBidi"/>
          <w:kern w:val="0"/>
          <w:lang w:eastAsia="pt-BR" w:bidi="he-IL"/>
          <w14:ligatures w14:val="none"/>
        </w:rPr>
      </w:pPr>
      <w:r w:rsidRPr="00582300">
        <w:rPr>
          <w:rFonts w:asciiTheme="minorBidi" w:eastAsia="Times New Roman" w:hAnsiTheme="minorBidi"/>
          <w:kern w:val="0"/>
          <w:lang w:eastAsia="pt-BR" w:bidi="he-IL"/>
          <w14:ligatures w14:val="none"/>
        </w:rPr>
        <w:lastRenderedPageBreak/>
        <w:t>Art. 5º As despesas decorrentes da execução desta Lei correrão por conta de dotações orçamentárias próprias, suplementadas se necessário.</w:t>
      </w:r>
    </w:p>
    <w:p w14:paraId="63916732" w14:textId="77777777" w:rsidR="003E6E35" w:rsidRPr="00582300" w:rsidRDefault="00000000" w:rsidP="00B30380">
      <w:pPr>
        <w:autoSpaceDN w:val="0"/>
        <w:spacing w:before="100" w:beforeAutospacing="1" w:after="100" w:afterAutospacing="1" w:line="240" w:lineRule="auto"/>
        <w:ind w:right="571" w:firstLine="1276"/>
        <w:jc w:val="both"/>
        <w:rPr>
          <w:rFonts w:asciiTheme="minorBidi" w:eastAsia="Times New Roman" w:hAnsiTheme="minorBidi"/>
          <w:kern w:val="0"/>
          <w:lang w:eastAsia="pt-BR" w:bidi="he-IL"/>
          <w14:ligatures w14:val="none"/>
        </w:rPr>
      </w:pPr>
      <w:r w:rsidRPr="00582300">
        <w:rPr>
          <w:rFonts w:asciiTheme="minorBidi" w:eastAsia="Times New Roman" w:hAnsiTheme="minorBidi"/>
          <w:kern w:val="0"/>
          <w:lang w:eastAsia="pt-BR" w:bidi="he-IL"/>
          <w14:ligatures w14:val="none"/>
        </w:rPr>
        <w:t>Art. 6º Esta Lei entra em vigor na data de sua publicação.</w:t>
      </w:r>
    </w:p>
    <w:p w14:paraId="5C30DD3A" w14:textId="77777777" w:rsidR="003E6E35" w:rsidRPr="00582300" w:rsidRDefault="00000000" w:rsidP="00B30380">
      <w:pPr>
        <w:widowControl w:val="0"/>
        <w:autoSpaceDE w:val="0"/>
        <w:autoSpaceDN w:val="0"/>
        <w:spacing w:after="0" w:line="240" w:lineRule="auto"/>
        <w:ind w:right="571" w:firstLine="426"/>
        <w:jc w:val="both"/>
        <w:rPr>
          <w:rFonts w:asciiTheme="minorBidi" w:eastAsia="Arial MT" w:hAnsiTheme="minorBidi"/>
          <w:kern w:val="0"/>
          <w:lang w:val="pt-PT"/>
          <w14:ligatures w14:val="none"/>
        </w:rPr>
      </w:pPr>
      <w:r w:rsidRPr="00582300">
        <w:rPr>
          <w:rFonts w:asciiTheme="minorBidi" w:eastAsia="Arial MT" w:hAnsiTheme="minorBidi"/>
          <w:kern w:val="0"/>
          <w:lang w:val="pt-PT"/>
          <w14:ligatures w14:val="none"/>
        </w:rPr>
        <w:t>Plenário Vereador Aparício de Almeida, aos 03 de setembro de 2025</w:t>
      </w:r>
    </w:p>
    <w:p w14:paraId="59A3E1C5" w14:textId="77777777" w:rsidR="003E6E35" w:rsidRPr="00582300" w:rsidRDefault="003E6E35" w:rsidP="00B30380">
      <w:pPr>
        <w:spacing w:after="0" w:line="240" w:lineRule="auto"/>
        <w:ind w:right="571" w:firstLine="1701"/>
        <w:jc w:val="both"/>
        <w:rPr>
          <w:rFonts w:asciiTheme="minorBidi" w:eastAsia="Arial MT" w:hAnsiTheme="minorBidi"/>
          <w:kern w:val="0"/>
          <w:lang w:val="pt-PT"/>
          <w14:ligatures w14:val="none"/>
        </w:rPr>
      </w:pPr>
    </w:p>
    <w:p w14:paraId="50AB69B6" w14:textId="77777777" w:rsidR="00B30380" w:rsidRDefault="00B30380" w:rsidP="00751E04">
      <w:pPr>
        <w:spacing w:after="0" w:line="240" w:lineRule="auto"/>
        <w:ind w:firstLine="1701"/>
        <w:rPr>
          <w:rFonts w:asciiTheme="minorBidi" w:eastAsia="Arial MT" w:hAnsiTheme="minorBidi"/>
          <w:b/>
          <w:bCs/>
          <w:kern w:val="0"/>
          <w:lang w:val="pt-PT"/>
          <w14:ligatures w14:val="none"/>
        </w:rPr>
      </w:pPr>
    </w:p>
    <w:p w14:paraId="2B30B1DF" w14:textId="77777777" w:rsidR="00B30380" w:rsidRDefault="00B30380" w:rsidP="00751E04">
      <w:pPr>
        <w:spacing w:after="0" w:line="240" w:lineRule="auto"/>
        <w:ind w:firstLine="1701"/>
        <w:rPr>
          <w:rFonts w:asciiTheme="minorBidi" w:eastAsia="Arial MT" w:hAnsiTheme="minorBidi"/>
          <w:b/>
          <w:bCs/>
          <w:kern w:val="0"/>
          <w:lang w:val="pt-PT"/>
          <w14:ligatures w14:val="none"/>
        </w:rPr>
      </w:pPr>
    </w:p>
    <w:p w14:paraId="40B7AF80" w14:textId="77777777" w:rsidR="00B30380" w:rsidRDefault="00B30380" w:rsidP="00751E04">
      <w:pPr>
        <w:spacing w:after="0" w:line="240" w:lineRule="auto"/>
        <w:ind w:firstLine="1701"/>
        <w:rPr>
          <w:rFonts w:asciiTheme="minorBidi" w:eastAsia="Arial MT" w:hAnsiTheme="minorBidi"/>
          <w:b/>
          <w:bCs/>
          <w:kern w:val="0"/>
          <w:lang w:val="pt-PT"/>
          <w14:ligatures w14:val="none"/>
        </w:rPr>
      </w:pPr>
    </w:p>
    <w:p w14:paraId="03A27998" w14:textId="06247C0D" w:rsidR="003E6E35" w:rsidRDefault="00000000" w:rsidP="00751E04">
      <w:pPr>
        <w:spacing w:after="0" w:line="240" w:lineRule="auto"/>
        <w:ind w:firstLine="1701"/>
        <w:rPr>
          <w:rFonts w:asciiTheme="minorBidi" w:eastAsia="Arial MT" w:hAnsiTheme="minorBidi"/>
          <w:b/>
          <w:bCs/>
          <w:kern w:val="0"/>
          <w:lang w:val="pt-PT"/>
          <w14:ligatures w14:val="none"/>
        </w:rPr>
      </w:pPr>
      <w:r>
        <w:rPr>
          <w:rFonts w:asciiTheme="minorBidi" w:eastAsia="Arial MT" w:hAnsiTheme="minorBidi"/>
          <w:b/>
          <w:bCs/>
          <w:kern w:val="0"/>
          <w:lang w:val="pt-PT"/>
          <w14:ligatures w14:val="none"/>
        </w:rPr>
        <w:t xml:space="preserve">                </w:t>
      </w:r>
      <w:r w:rsidR="00582300">
        <w:rPr>
          <w:rFonts w:asciiTheme="minorBidi" w:eastAsia="Arial MT" w:hAnsiTheme="minorBidi"/>
          <w:b/>
          <w:bCs/>
          <w:kern w:val="0"/>
          <w:lang w:val="pt-PT"/>
          <w14:ligatures w14:val="none"/>
        </w:rPr>
        <w:t xml:space="preserve">VEREADOR </w:t>
      </w:r>
      <w:r w:rsidRPr="00582300">
        <w:rPr>
          <w:rFonts w:asciiTheme="minorBidi" w:eastAsia="Arial MT" w:hAnsiTheme="minorBidi"/>
          <w:b/>
          <w:bCs/>
          <w:kern w:val="0"/>
          <w:lang w:val="pt-PT"/>
          <w14:ligatures w14:val="none"/>
        </w:rPr>
        <w:t>FABIANO SOARES</w:t>
      </w:r>
      <w:r w:rsidRPr="00582300">
        <w:rPr>
          <w:rFonts w:asciiTheme="minorBidi" w:eastAsia="Arial MT" w:hAnsiTheme="minorBidi"/>
          <w:b/>
          <w:bCs/>
          <w:kern w:val="0"/>
          <w:lang w:val="pt-PT"/>
          <w14:ligatures w14:val="none"/>
        </w:rPr>
        <w:br/>
      </w:r>
    </w:p>
    <w:p w14:paraId="37DE379D" w14:textId="77777777" w:rsidR="00B30380" w:rsidRPr="00582300" w:rsidRDefault="00B30380" w:rsidP="00751E04">
      <w:pPr>
        <w:spacing w:after="0" w:line="240" w:lineRule="auto"/>
        <w:ind w:firstLine="1701"/>
        <w:rPr>
          <w:rFonts w:asciiTheme="minorBidi" w:eastAsia="Arial MT" w:hAnsiTheme="minorBidi"/>
          <w:b/>
          <w:bCs/>
          <w:kern w:val="0"/>
          <w:lang w:val="pt-PT"/>
          <w14:ligatures w14:val="none"/>
        </w:rPr>
      </w:pPr>
    </w:p>
    <w:p w14:paraId="0B1F5CD1" w14:textId="77777777" w:rsidR="003E6E35" w:rsidRPr="00751E04" w:rsidRDefault="003E6E35" w:rsidP="00582300">
      <w:pPr>
        <w:widowControl w:val="0"/>
        <w:autoSpaceDE w:val="0"/>
        <w:autoSpaceDN w:val="0"/>
        <w:spacing w:after="0" w:line="240" w:lineRule="auto"/>
        <w:ind w:right="990" w:firstLine="1701"/>
        <w:jc w:val="center"/>
        <w:outlineLvl w:val="0"/>
        <w:rPr>
          <w:rFonts w:asciiTheme="minorBidi" w:eastAsia="Arial" w:hAnsiTheme="minorBidi"/>
          <w:b/>
          <w:bCs/>
          <w:spacing w:val="-2"/>
          <w:kern w:val="0"/>
          <w:lang w:val="pt-PT"/>
          <w14:ligatures w14:val="none"/>
        </w:rPr>
      </w:pPr>
    </w:p>
    <w:p w14:paraId="4D3871ED" w14:textId="77777777" w:rsidR="003E6E35" w:rsidRPr="00751E04" w:rsidRDefault="00000000" w:rsidP="00582300">
      <w:pPr>
        <w:widowControl w:val="0"/>
        <w:autoSpaceDE w:val="0"/>
        <w:autoSpaceDN w:val="0"/>
        <w:spacing w:after="0" w:line="240" w:lineRule="auto"/>
        <w:ind w:right="990" w:firstLine="1701"/>
        <w:jc w:val="center"/>
        <w:outlineLvl w:val="0"/>
        <w:rPr>
          <w:rFonts w:asciiTheme="minorBidi" w:eastAsia="Arial" w:hAnsiTheme="minorBidi"/>
          <w:b/>
          <w:bCs/>
          <w:kern w:val="0"/>
          <w:lang w:val="pt-PT"/>
          <w14:ligatures w14:val="none"/>
        </w:rPr>
      </w:pPr>
      <w:r w:rsidRPr="00751E04">
        <w:rPr>
          <w:rFonts w:asciiTheme="minorBidi" w:eastAsia="Arial" w:hAnsiTheme="minorBidi"/>
          <w:b/>
          <w:bCs/>
          <w:spacing w:val="-2"/>
          <w:kern w:val="0"/>
          <w:lang w:val="pt-PT"/>
          <w14:ligatures w14:val="none"/>
        </w:rPr>
        <w:t>JUSTIFICATIVA</w:t>
      </w:r>
    </w:p>
    <w:p w14:paraId="09776D30" w14:textId="77777777" w:rsidR="00751E04" w:rsidRDefault="00751E04" w:rsidP="00751E04">
      <w:pPr>
        <w:widowControl w:val="0"/>
        <w:autoSpaceDE w:val="0"/>
        <w:autoSpaceDN w:val="0"/>
        <w:spacing w:after="0" w:line="240" w:lineRule="auto"/>
        <w:rPr>
          <w:rFonts w:asciiTheme="minorBidi" w:eastAsia="Arial MT" w:hAnsiTheme="minorBidi"/>
          <w:kern w:val="0"/>
          <w14:ligatures w14:val="none"/>
        </w:rPr>
      </w:pPr>
    </w:p>
    <w:p w14:paraId="45A486FB" w14:textId="77777777" w:rsidR="003E6E35" w:rsidRPr="00582300" w:rsidRDefault="00000000" w:rsidP="00B30380">
      <w:pPr>
        <w:widowControl w:val="0"/>
        <w:autoSpaceDE w:val="0"/>
        <w:autoSpaceDN w:val="0"/>
        <w:spacing w:after="0" w:line="240" w:lineRule="auto"/>
        <w:ind w:right="713"/>
        <w:rPr>
          <w:rFonts w:asciiTheme="minorBidi" w:eastAsia="Arial MT" w:hAnsiTheme="minorBidi"/>
          <w:kern w:val="0"/>
          <w14:ligatures w14:val="none"/>
        </w:rPr>
      </w:pPr>
      <w:r w:rsidRPr="00582300">
        <w:rPr>
          <w:rFonts w:asciiTheme="minorBidi" w:eastAsia="Arial MT" w:hAnsiTheme="minorBidi"/>
          <w:kern w:val="0"/>
          <w14:ligatures w14:val="none"/>
        </w:rPr>
        <w:t xml:space="preserve">Senhor Presidente, </w:t>
      </w:r>
    </w:p>
    <w:p w14:paraId="53DB1C08" w14:textId="77777777" w:rsidR="003E6E35" w:rsidRPr="00582300" w:rsidRDefault="00000000" w:rsidP="00B30380">
      <w:pPr>
        <w:widowControl w:val="0"/>
        <w:autoSpaceDE w:val="0"/>
        <w:autoSpaceDN w:val="0"/>
        <w:spacing w:after="0" w:line="240" w:lineRule="auto"/>
        <w:ind w:right="713"/>
        <w:rPr>
          <w:rFonts w:asciiTheme="minorBidi" w:eastAsia="Arial MT" w:hAnsiTheme="minorBidi"/>
          <w:kern w:val="0"/>
          <w14:ligatures w14:val="none"/>
        </w:rPr>
      </w:pPr>
      <w:r w:rsidRPr="00582300">
        <w:rPr>
          <w:rFonts w:asciiTheme="minorBidi" w:eastAsia="Arial MT" w:hAnsiTheme="minorBidi"/>
          <w:kern w:val="0"/>
          <w14:ligatures w14:val="none"/>
        </w:rPr>
        <w:t>Nobres Pares,</w:t>
      </w:r>
    </w:p>
    <w:p w14:paraId="17CF3860" w14:textId="77777777" w:rsidR="003E6E35" w:rsidRPr="00582300" w:rsidRDefault="003E6E35" w:rsidP="00B30380">
      <w:pPr>
        <w:widowControl w:val="0"/>
        <w:autoSpaceDE w:val="0"/>
        <w:autoSpaceDN w:val="0"/>
        <w:spacing w:after="0" w:line="240" w:lineRule="auto"/>
        <w:ind w:right="713" w:firstLine="1701"/>
        <w:rPr>
          <w:rFonts w:asciiTheme="minorBidi" w:eastAsia="Arial MT" w:hAnsiTheme="minorBidi"/>
          <w:kern w:val="0"/>
          <w14:ligatures w14:val="none"/>
        </w:rPr>
      </w:pPr>
    </w:p>
    <w:p w14:paraId="03B269B6" w14:textId="77777777" w:rsidR="003E6E35" w:rsidRPr="00582300" w:rsidRDefault="00000000" w:rsidP="00B30380">
      <w:pPr>
        <w:widowControl w:val="0"/>
        <w:autoSpaceDE w:val="0"/>
        <w:autoSpaceDN w:val="0"/>
        <w:spacing w:after="0" w:line="240" w:lineRule="auto"/>
        <w:ind w:right="713" w:firstLine="1701"/>
        <w:jc w:val="both"/>
        <w:rPr>
          <w:rFonts w:asciiTheme="minorBidi" w:eastAsia="Arial MT" w:hAnsiTheme="minorBidi"/>
          <w:kern w:val="0"/>
          <w14:ligatures w14:val="none"/>
        </w:rPr>
      </w:pPr>
      <w:r w:rsidRPr="00582300">
        <w:rPr>
          <w:rFonts w:asciiTheme="minorBidi" w:eastAsia="Arial MT" w:hAnsiTheme="minorBidi"/>
          <w:kern w:val="0"/>
          <w14:ligatures w14:val="none"/>
        </w:rPr>
        <w:t>Imagine um jovem holambrense, de apenas 16 anos, sentado no quarto com o celular na mão. Em poucos cliques, ele não apenas acessa redes sociais e jogos comuns, mas também se vê diante de anúncios chamativos de apostas online: promessas fáceis de “ficar rico rápido”, bônus tentadores e a sensação ilusória de que a sorte está a apenas um giro de distância. Esse jovem, como tantos outros no Brasil, é seduzido por uma indústria que movimentou mais de R$ 100 bilhões em 2023, segundo levantamento da Folha de S</w:t>
      </w:r>
      <w:r w:rsidR="00751E04">
        <w:rPr>
          <w:rFonts w:asciiTheme="minorBidi" w:eastAsia="Arial MT" w:hAnsiTheme="minorBidi"/>
          <w:kern w:val="0"/>
          <w14:ligatures w14:val="none"/>
        </w:rPr>
        <w:t xml:space="preserve">ão </w:t>
      </w:r>
      <w:r w:rsidRPr="00582300">
        <w:rPr>
          <w:rFonts w:asciiTheme="minorBidi" w:eastAsia="Arial MT" w:hAnsiTheme="minorBidi"/>
          <w:kern w:val="0"/>
          <w14:ligatures w14:val="none"/>
        </w:rPr>
        <w:t>Paulo, e que cresce em ritmo acelerado a cada ano.</w:t>
      </w:r>
    </w:p>
    <w:p w14:paraId="6E8E0C62" w14:textId="77777777" w:rsidR="003E6E35" w:rsidRPr="00582300" w:rsidRDefault="00000000" w:rsidP="00B30380">
      <w:pPr>
        <w:widowControl w:val="0"/>
        <w:autoSpaceDE w:val="0"/>
        <w:autoSpaceDN w:val="0"/>
        <w:spacing w:after="0" w:line="240" w:lineRule="auto"/>
        <w:ind w:right="713" w:firstLine="1701"/>
        <w:jc w:val="both"/>
        <w:rPr>
          <w:rFonts w:asciiTheme="minorBidi" w:eastAsia="Arial MT" w:hAnsiTheme="minorBidi"/>
          <w:kern w:val="0"/>
          <w14:ligatures w14:val="none"/>
        </w:rPr>
      </w:pPr>
      <w:r w:rsidRPr="00582300">
        <w:rPr>
          <w:rFonts w:asciiTheme="minorBidi" w:eastAsia="Arial MT" w:hAnsiTheme="minorBidi"/>
          <w:kern w:val="0"/>
          <w14:ligatures w14:val="none"/>
        </w:rPr>
        <w:t>Mas o que parece apenas entretenimento pode se tornar rapidamente uma armadilha. Dados da Organização Mundial da Saúde (OMS) apontam que o vício em jogos e apostas digitais está diretamente ligado a quadros de ansiedade, depressão e até ideias suicidas. No Brasil, estudos recentes mostram que cerca de 20% dos apostadores online apresentam sinais de dependência, e muitos acumulam dívidas que ultrapassam a renda familiar mensal. Casos de evasão escolar, endividamento precoce e rompimento de lares têm se tornado cada vez mais frequentes.</w:t>
      </w:r>
    </w:p>
    <w:p w14:paraId="5A7DFE51" w14:textId="77777777" w:rsidR="003E6E35" w:rsidRPr="00582300" w:rsidRDefault="00000000" w:rsidP="00B30380">
      <w:pPr>
        <w:widowControl w:val="0"/>
        <w:autoSpaceDE w:val="0"/>
        <w:autoSpaceDN w:val="0"/>
        <w:spacing w:after="0" w:line="240" w:lineRule="auto"/>
        <w:ind w:right="713" w:firstLine="1701"/>
        <w:jc w:val="both"/>
        <w:rPr>
          <w:rFonts w:asciiTheme="minorBidi" w:eastAsia="Arial MT" w:hAnsiTheme="minorBidi"/>
          <w:kern w:val="0"/>
          <w14:ligatures w14:val="none"/>
        </w:rPr>
      </w:pPr>
      <w:r w:rsidRPr="00582300">
        <w:rPr>
          <w:rFonts w:asciiTheme="minorBidi" w:eastAsia="Arial MT" w:hAnsiTheme="minorBidi"/>
          <w:kern w:val="0"/>
          <w14:ligatures w14:val="none"/>
        </w:rPr>
        <w:t>Holambra, uma cidade em pleno crescimento, com uma juventude cada vez mais conectada, não pode ignorar essa realidade. Cabe a nós, legisladores municipais, cumprir o papel de proteger nossas famílias e orientar nossa comunidade, especialmente aqueles em situação de vulnerabilidade que, muitas vezes, são os mais atingidos pela promessa enganosa de enriquecimento fácil.</w:t>
      </w:r>
    </w:p>
    <w:p w14:paraId="2E9246DD" w14:textId="77777777" w:rsidR="003E6E35" w:rsidRPr="00582300" w:rsidRDefault="00000000" w:rsidP="00B30380">
      <w:pPr>
        <w:widowControl w:val="0"/>
        <w:autoSpaceDE w:val="0"/>
        <w:autoSpaceDN w:val="0"/>
        <w:spacing w:after="0" w:line="240" w:lineRule="auto"/>
        <w:ind w:right="713" w:firstLine="1701"/>
        <w:jc w:val="both"/>
        <w:rPr>
          <w:rFonts w:asciiTheme="minorBidi" w:eastAsia="Arial MT" w:hAnsiTheme="minorBidi"/>
          <w:kern w:val="0"/>
          <w14:ligatures w14:val="none"/>
        </w:rPr>
      </w:pPr>
      <w:r w:rsidRPr="00582300">
        <w:rPr>
          <w:rFonts w:asciiTheme="minorBidi" w:eastAsia="Arial MT" w:hAnsiTheme="minorBidi"/>
          <w:kern w:val="0"/>
          <w14:ligatures w14:val="none"/>
        </w:rPr>
        <w:t>Este Projeto de Lei nasce, portanto, como uma resposta local a um problema nacional: cria um Programa Municipal de Conscientização e Prevenção aos Riscos dos Jogos de Apostas Online, estabelecendo campanhas educativas, palestras e ações integradas nas escolas, nas comunidades e nos serviços de saúde. Além disso, proíbe a publicidade desse tipo de jogo em espaços públicos municipais, uma medida concreta para reduzir a exposição da nossa população a esse risco.</w:t>
      </w:r>
    </w:p>
    <w:p w14:paraId="35C539DB" w14:textId="77777777" w:rsidR="00B30380" w:rsidRDefault="00B30380" w:rsidP="00B30380">
      <w:pPr>
        <w:widowControl w:val="0"/>
        <w:autoSpaceDE w:val="0"/>
        <w:autoSpaceDN w:val="0"/>
        <w:spacing w:after="0" w:line="240" w:lineRule="auto"/>
        <w:ind w:right="713" w:firstLine="1701"/>
        <w:jc w:val="both"/>
        <w:rPr>
          <w:rFonts w:asciiTheme="minorBidi" w:eastAsia="Arial MT" w:hAnsiTheme="minorBidi"/>
          <w:kern w:val="0"/>
          <w14:ligatures w14:val="none"/>
        </w:rPr>
      </w:pPr>
    </w:p>
    <w:p w14:paraId="1841060E" w14:textId="77777777" w:rsidR="00B30380" w:rsidRDefault="00B30380" w:rsidP="00B30380">
      <w:pPr>
        <w:widowControl w:val="0"/>
        <w:autoSpaceDE w:val="0"/>
        <w:autoSpaceDN w:val="0"/>
        <w:spacing w:after="0" w:line="240" w:lineRule="auto"/>
        <w:ind w:right="713" w:firstLine="1701"/>
        <w:jc w:val="both"/>
        <w:rPr>
          <w:rFonts w:asciiTheme="minorBidi" w:eastAsia="Arial MT" w:hAnsiTheme="minorBidi"/>
          <w:kern w:val="0"/>
          <w14:ligatures w14:val="none"/>
        </w:rPr>
      </w:pPr>
    </w:p>
    <w:p w14:paraId="2820D9AB" w14:textId="77777777" w:rsidR="00B30380" w:rsidRDefault="00B30380" w:rsidP="00B30380">
      <w:pPr>
        <w:widowControl w:val="0"/>
        <w:autoSpaceDE w:val="0"/>
        <w:autoSpaceDN w:val="0"/>
        <w:spacing w:after="0" w:line="240" w:lineRule="auto"/>
        <w:ind w:right="713" w:firstLine="1701"/>
        <w:jc w:val="both"/>
        <w:rPr>
          <w:rFonts w:asciiTheme="minorBidi" w:eastAsia="Arial MT" w:hAnsiTheme="minorBidi"/>
          <w:kern w:val="0"/>
          <w14:ligatures w14:val="none"/>
        </w:rPr>
      </w:pPr>
    </w:p>
    <w:p w14:paraId="3CB5532B" w14:textId="1191F997" w:rsidR="003E6E35" w:rsidRPr="00582300" w:rsidRDefault="00000000" w:rsidP="00B30380">
      <w:pPr>
        <w:widowControl w:val="0"/>
        <w:autoSpaceDE w:val="0"/>
        <w:autoSpaceDN w:val="0"/>
        <w:spacing w:after="0" w:line="240" w:lineRule="auto"/>
        <w:ind w:right="713" w:firstLine="1701"/>
        <w:jc w:val="both"/>
        <w:rPr>
          <w:rFonts w:asciiTheme="minorBidi" w:eastAsia="Arial MT" w:hAnsiTheme="minorBidi"/>
          <w:kern w:val="0"/>
          <w14:ligatures w14:val="none"/>
        </w:rPr>
      </w:pPr>
      <w:r w:rsidRPr="00582300">
        <w:rPr>
          <w:rFonts w:asciiTheme="minorBidi" w:eastAsia="Arial MT" w:hAnsiTheme="minorBidi"/>
          <w:kern w:val="0"/>
          <w14:ligatures w14:val="none"/>
        </w:rPr>
        <w:t>Não se trata de legislar sobre o que é competência da União, mas de exercer nossa responsabilidade de cuidar do interesse local – da saúde, da educação e do bem-estar da nossa gente. Holambra é reconhecida pela sua organização, sua beleza e sua capacidade de inovar em políticas públicas, e esta iniciativa se soma a esse legado.</w:t>
      </w:r>
    </w:p>
    <w:p w14:paraId="13446C05" w14:textId="77777777" w:rsidR="003E6E35" w:rsidRPr="00582300" w:rsidRDefault="00000000" w:rsidP="00B30380">
      <w:pPr>
        <w:widowControl w:val="0"/>
        <w:autoSpaceDE w:val="0"/>
        <w:autoSpaceDN w:val="0"/>
        <w:spacing w:after="0" w:line="240" w:lineRule="auto"/>
        <w:ind w:right="713" w:firstLine="1701"/>
        <w:jc w:val="both"/>
        <w:rPr>
          <w:rFonts w:asciiTheme="minorBidi" w:eastAsia="Arial MT" w:hAnsiTheme="minorBidi"/>
          <w:kern w:val="0"/>
          <w14:ligatures w14:val="none"/>
        </w:rPr>
      </w:pPr>
      <w:r w:rsidRPr="00582300">
        <w:rPr>
          <w:rFonts w:asciiTheme="minorBidi" w:eastAsia="Arial MT" w:hAnsiTheme="minorBidi"/>
          <w:kern w:val="0"/>
          <w14:ligatures w14:val="none"/>
        </w:rPr>
        <w:t>Por isso, peço o apoio dos nobres pares para aprovarmos esta lei que olha para o futuro e protege nossa cidade hoje, antes que os impactos mais graves cheguem às nossas portas.</w:t>
      </w:r>
    </w:p>
    <w:p w14:paraId="42F0B5A9" w14:textId="77777777" w:rsidR="003E6E35" w:rsidRPr="00582300" w:rsidRDefault="003E6E35" w:rsidP="00B30380">
      <w:pPr>
        <w:widowControl w:val="0"/>
        <w:autoSpaceDE w:val="0"/>
        <w:autoSpaceDN w:val="0"/>
        <w:spacing w:after="0" w:line="240" w:lineRule="auto"/>
        <w:ind w:left="1121" w:right="713" w:firstLine="1701"/>
        <w:jc w:val="center"/>
        <w:rPr>
          <w:rFonts w:asciiTheme="minorBidi" w:eastAsia="Arial MT" w:hAnsiTheme="minorBidi"/>
          <w:kern w:val="0"/>
          <w14:ligatures w14:val="none"/>
        </w:rPr>
      </w:pPr>
    </w:p>
    <w:p w14:paraId="2775F6ED" w14:textId="77777777" w:rsidR="003E6E35" w:rsidRPr="00582300" w:rsidRDefault="00000000" w:rsidP="00B30380">
      <w:pPr>
        <w:widowControl w:val="0"/>
        <w:autoSpaceDE w:val="0"/>
        <w:autoSpaceDN w:val="0"/>
        <w:spacing w:after="0" w:line="240" w:lineRule="auto"/>
        <w:ind w:right="713" w:firstLine="13"/>
        <w:rPr>
          <w:rFonts w:asciiTheme="minorBidi" w:eastAsia="Arial MT" w:hAnsiTheme="minorBidi"/>
          <w:kern w:val="0"/>
          <w:lang w:val="pt-PT"/>
          <w14:ligatures w14:val="none"/>
        </w:rPr>
      </w:pPr>
      <w:r w:rsidRPr="00582300">
        <w:rPr>
          <w:rFonts w:asciiTheme="minorBidi" w:eastAsia="Arial MT" w:hAnsiTheme="minorBidi"/>
          <w:kern w:val="0"/>
          <w:lang w:val="pt-PT"/>
          <w14:ligatures w14:val="none"/>
        </w:rPr>
        <w:t>Plenário Vereador Aparício de Almeida, aos 03 de setembro de 2025</w:t>
      </w:r>
    </w:p>
    <w:p w14:paraId="738EB677" w14:textId="77777777" w:rsidR="003E6E35" w:rsidRPr="00582300" w:rsidRDefault="003E6E35" w:rsidP="00B30380">
      <w:pPr>
        <w:spacing w:after="0" w:line="240" w:lineRule="auto"/>
        <w:ind w:right="713" w:firstLine="1701"/>
        <w:jc w:val="center"/>
        <w:rPr>
          <w:rFonts w:asciiTheme="minorBidi" w:eastAsia="Arial MT" w:hAnsiTheme="minorBidi"/>
          <w:kern w:val="0"/>
          <w:lang w:val="pt-PT"/>
          <w14:ligatures w14:val="none"/>
        </w:rPr>
      </w:pPr>
    </w:p>
    <w:p w14:paraId="44FAE14D" w14:textId="77777777" w:rsidR="003E6E35" w:rsidRPr="00582300" w:rsidRDefault="003E6E35" w:rsidP="00B30380">
      <w:pPr>
        <w:spacing w:after="0" w:line="240" w:lineRule="auto"/>
        <w:ind w:right="713" w:firstLine="1701"/>
        <w:jc w:val="center"/>
        <w:rPr>
          <w:rFonts w:asciiTheme="minorBidi" w:eastAsia="Arial MT" w:hAnsiTheme="minorBidi"/>
          <w:kern w:val="0"/>
          <w:lang w:val="pt-PT"/>
          <w14:ligatures w14:val="none"/>
        </w:rPr>
      </w:pPr>
    </w:p>
    <w:p w14:paraId="67A21A5E" w14:textId="77777777" w:rsidR="003E6E35" w:rsidRPr="00751E04" w:rsidRDefault="00000000" w:rsidP="00B30380">
      <w:pPr>
        <w:spacing w:after="0" w:line="240" w:lineRule="auto"/>
        <w:ind w:right="713" w:firstLine="1701"/>
        <w:rPr>
          <w:rFonts w:asciiTheme="minorBidi" w:eastAsia="Arial MT" w:hAnsiTheme="minorBidi"/>
          <w:b/>
          <w:bCs/>
          <w:kern w:val="0"/>
          <w:lang w:val="pt-PT"/>
          <w14:ligatures w14:val="none"/>
        </w:rPr>
      </w:pPr>
      <w:r w:rsidRPr="00751E04">
        <w:rPr>
          <w:rFonts w:asciiTheme="minorBidi" w:eastAsia="Arial MT" w:hAnsiTheme="minorBidi"/>
          <w:b/>
          <w:bCs/>
          <w:kern w:val="0"/>
          <w:lang w:val="pt-PT"/>
          <w14:ligatures w14:val="none"/>
        </w:rPr>
        <w:t>VEREADOR FABIANO SOARES</w:t>
      </w:r>
      <w:r w:rsidRPr="00751E04">
        <w:rPr>
          <w:rFonts w:asciiTheme="minorBidi" w:eastAsia="Arial MT" w:hAnsiTheme="minorBidi"/>
          <w:b/>
          <w:bCs/>
          <w:kern w:val="0"/>
          <w:lang w:val="pt-PT"/>
          <w14:ligatures w14:val="none"/>
        </w:rPr>
        <w:br/>
      </w:r>
    </w:p>
    <w:p w14:paraId="50DA685B" w14:textId="77777777" w:rsidR="003E6E35" w:rsidRPr="00582300" w:rsidRDefault="003E6E35" w:rsidP="00B30380">
      <w:pPr>
        <w:spacing w:after="0" w:line="240" w:lineRule="auto"/>
        <w:ind w:right="713" w:firstLine="1701"/>
        <w:rPr>
          <w:rFonts w:asciiTheme="minorBidi" w:eastAsia="Arial MT" w:hAnsiTheme="minorBidi"/>
          <w:kern w:val="0"/>
          <w:lang w:val="pt-PT"/>
          <w14:ligatures w14:val="none"/>
        </w:rPr>
        <w:sectPr w:rsidR="003E6E35" w:rsidRPr="00582300" w:rsidSect="003E6E35">
          <w:headerReference w:type="default" r:id="rId6"/>
          <w:footerReference w:type="default" r:id="rId7"/>
          <w:pgSz w:w="11910" w:h="16840"/>
          <w:pgMar w:top="1920" w:right="708" w:bottom="1200" w:left="1700" w:header="0" w:footer="1002" w:gutter="0"/>
          <w:pgNumType w:start="1"/>
          <w:cols w:space="720"/>
        </w:sectPr>
      </w:pPr>
    </w:p>
    <w:p w14:paraId="35C76E3A" w14:textId="77777777" w:rsidR="004E0120" w:rsidRPr="00582300" w:rsidRDefault="004E0120" w:rsidP="00B30380">
      <w:pPr>
        <w:widowControl w:val="0"/>
        <w:autoSpaceDE w:val="0"/>
        <w:autoSpaceDN w:val="0"/>
        <w:spacing w:after="0" w:line="240" w:lineRule="auto"/>
        <w:ind w:right="424" w:firstLine="1701"/>
        <w:rPr>
          <w:rFonts w:asciiTheme="minorBidi" w:eastAsia="Arial MT" w:hAnsiTheme="minorBidi"/>
          <w:kern w:val="0"/>
          <w:lang w:val="pt-PT"/>
          <w14:ligatures w14:val="none"/>
        </w:rPr>
      </w:pPr>
    </w:p>
    <w:sectPr w:rsidR="004E0120" w:rsidRPr="005823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98008" w14:textId="77777777" w:rsidR="00E0607D" w:rsidRDefault="00E0607D">
      <w:pPr>
        <w:spacing w:after="0" w:line="240" w:lineRule="auto"/>
      </w:pPr>
      <w:r>
        <w:separator/>
      </w:r>
    </w:p>
  </w:endnote>
  <w:endnote w:type="continuationSeparator" w:id="0">
    <w:p w14:paraId="126A8E69" w14:textId="77777777" w:rsidR="00E0607D" w:rsidRDefault="00E0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5730959"/>
      <w:docPartObj>
        <w:docPartGallery w:val="Page Numbers (Bottom of Page)"/>
        <w:docPartUnique/>
      </w:docPartObj>
    </w:sdtPr>
    <w:sdtContent>
      <w:p w14:paraId="6F8A2B17" w14:textId="77777777" w:rsidR="009E3A47" w:rsidRDefault="0000000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A41143" w14:textId="77777777" w:rsidR="009E3A47" w:rsidRDefault="009E3A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F1230" w14:textId="77777777" w:rsidR="00E0607D" w:rsidRDefault="00E0607D">
      <w:pPr>
        <w:spacing w:after="0" w:line="240" w:lineRule="auto"/>
      </w:pPr>
      <w:r>
        <w:separator/>
      </w:r>
    </w:p>
  </w:footnote>
  <w:footnote w:type="continuationSeparator" w:id="0">
    <w:p w14:paraId="19706AF5" w14:textId="77777777" w:rsidR="00E0607D" w:rsidRDefault="00E06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D936" w14:textId="77777777" w:rsidR="00057808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3F0B7479" wp14:editId="3580202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29753187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35"/>
    <w:rsid w:val="00057808"/>
    <w:rsid w:val="00286237"/>
    <w:rsid w:val="00290452"/>
    <w:rsid w:val="002C6662"/>
    <w:rsid w:val="003E6E35"/>
    <w:rsid w:val="004319D5"/>
    <w:rsid w:val="004E0120"/>
    <w:rsid w:val="00582300"/>
    <w:rsid w:val="006E0880"/>
    <w:rsid w:val="00732B98"/>
    <w:rsid w:val="00751E04"/>
    <w:rsid w:val="009E3A47"/>
    <w:rsid w:val="00AC3399"/>
    <w:rsid w:val="00B30380"/>
    <w:rsid w:val="00E0607D"/>
    <w:rsid w:val="00E90AE6"/>
    <w:rsid w:val="00EF5314"/>
    <w:rsid w:val="00FA1D72"/>
    <w:rsid w:val="00FA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3180"/>
  <w15:chartTrackingRefBased/>
  <w15:docId w15:val="{8A27E782-4EED-47E7-ADAE-158BF3ED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6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6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6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6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6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6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6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6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6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6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6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6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6E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6E3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6E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6E3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6E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6E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6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6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6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6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6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6E3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6E3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6E3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6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6E3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6E3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3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3A47"/>
  </w:style>
  <w:style w:type="paragraph" w:styleId="Rodap">
    <w:name w:val="footer"/>
    <w:basedOn w:val="Normal"/>
    <w:link w:val="RodapChar"/>
    <w:uiPriority w:val="99"/>
    <w:unhideWhenUsed/>
    <w:rsid w:val="009E3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3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736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Soares Lima</dc:creator>
  <cp:lastModifiedBy>Andreia P. Campanha</cp:lastModifiedBy>
  <cp:revision>5</cp:revision>
  <cp:lastPrinted>2025-09-03T11:17:00Z</cp:lastPrinted>
  <dcterms:created xsi:type="dcterms:W3CDTF">2025-09-03T11:01:00Z</dcterms:created>
  <dcterms:modified xsi:type="dcterms:W3CDTF">2025-09-03T13:24:00Z</dcterms:modified>
</cp:coreProperties>
</file>