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Times New Roman" w:hAnsi="Times New Roman" w:cs="Times New Roman"/>
          <w:b/>
          <w:sz w:val="26"/>
          <w:szCs w:val="26"/>
          <w:u w:val="single"/>
        </w:rPr>
      </w:pPr>
      <w:r>
        <w:rPr>
          <w:rFonts w:hint="default" w:ascii="Times New Roman" w:hAnsi="Times New Roman" w:cs="Times New Roman"/>
          <w:b/>
          <w:sz w:val="26"/>
          <w:szCs w:val="26"/>
        </w:rPr>
        <w:t xml:space="preserve">PROJETO DE LEI Nº. </w:t>
      </w:r>
      <w:r>
        <w:rPr>
          <w:rFonts w:hint="default" w:ascii="Times New Roman" w:hAnsi="Times New Roman" w:cs="Times New Roman"/>
          <w:b/>
          <w:sz w:val="26"/>
          <w:szCs w:val="26"/>
          <w:lang w:val="pt-BR"/>
        </w:rPr>
        <w:t>_____</w:t>
      </w:r>
      <w:r>
        <w:rPr>
          <w:rFonts w:hint="default" w:ascii="Times New Roman" w:hAnsi="Times New Roman" w:cs="Times New Roman"/>
          <w:b/>
          <w:sz w:val="26"/>
          <w:szCs w:val="26"/>
        </w:rPr>
        <w:t>/202</w:t>
      </w:r>
      <w:r>
        <w:rPr>
          <w:rFonts w:hint="default" w:ascii="Times New Roman" w:hAnsi="Times New Roman" w:cs="Times New Roman"/>
          <w:b/>
          <w:sz w:val="26"/>
          <w:szCs w:val="26"/>
          <w:lang w:val="pt-BR"/>
        </w:rPr>
        <w:t>5</w:t>
      </w:r>
    </w:p>
    <w:p>
      <w:pPr>
        <w:keepNext w:val="0"/>
        <w:keepLines w:val="0"/>
        <w:pageBreakBefore w:val="0"/>
        <w:widowControl/>
        <w:kinsoku/>
        <w:wordWrap/>
        <w:overflowPunct/>
        <w:topLinePunct w:val="0"/>
        <w:autoSpaceDE/>
        <w:autoSpaceDN/>
        <w:bidi w:val="0"/>
        <w:adjustRightInd/>
        <w:snapToGrid/>
        <w:spacing w:after="0" w:line="276" w:lineRule="auto"/>
        <w:ind w:left="3960" w:leftChars="1800" w:right="0" w:rightChars="0" w:firstLine="0" w:firstLineChars="0"/>
        <w:jc w:val="both"/>
        <w:textAlignment w:val="auto"/>
        <w:outlineLvl w:val="9"/>
        <w:rPr>
          <w:rFonts w:hint="default" w:ascii="Times New Roman" w:hAnsi="Times New Roman" w:cs="Times New Roman"/>
          <w:b/>
          <w:sz w:val="26"/>
          <w:szCs w:val="26"/>
        </w:rPr>
      </w:pPr>
      <w:bookmarkStart w:id="0" w:name="_Hlk167786369"/>
      <w:r>
        <w:rPr>
          <w:rFonts w:hint="default" w:ascii="Times New Roman" w:hAnsi="Times New Roman" w:cs="Times New Roman"/>
          <w:b/>
          <w:sz w:val="26"/>
          <w:szCs w:val="26"/>
        </w:rPr>
        <w:t>“</w:t>
      </w:r>
      <w:r>
        <w:rPr>
          <w:rFonts w:hint="default" w:ascii="Times New Roman" w:hAnsi="Times New Roman" w:eastAsia="Arial" w:cs="Times New Roman"/>
          <w:b/>
          <w:sz w:val="26"/>
          <w:szCs w:val="26"/>
          <w:vertAlign w:val="baseline"/>
          <w:rtl w:val="0"/>
        </w:rPr>
        <w:t>ESTABELECE AS DIRETRIZES A SEREM OBSERVADAS NA ELABORAÇÃO DA LEI ORÇAMENTÁRIA DO MUNICÍPIO PARA O EXERCÍCIO DE 202</w:t>
      </w:r>
      <w:r>
        <w:rPr>
          <w:rFonts w:hint="default" w:ascii="Times New Roman" w:hAnsi="Times New Roman" w:eastAsia="Arial" w:cs="Times New Roman"/>
          <w:b/>
          <w:sz w:val="26"/>
          <w:szCs w:val="26"/>
          <w:rtl w:val="0"/>
        </w:rPr>
        <w:t>6</w:t>
      </w:r>
      <w:r>
        <w:rPr>
          <w:rFonts w:hint="default" w:ascii="Times New Roman" w:hAnsi="Times New Roman" w:cs="Times New Roman"/>
          <w:b/>
          <w:bCs/>
          <w:i w:val="0"/>
          <w:iCs w:val="0"/>
          <w:sz w:val="26"/>
          <w:szCs w:val="26"/>
        </w:rPr>
        <w:t>, E DÁ OUTRAS PROVIDÊNCIAS</w:t>
      </w:r>
      <w:r>
        <w:rPr>
          <w:rFonts w:hint="default" w:ascii="Times New Roman" w:hAnsi="Times New Roman" w:cs="Times New Roman"/>
          <w:b/>
          <w:sz w:val="26"/>
          <w:szCs w:val="26"/>
        </w:rPr>
        <w:t>”.</w:t>
      </w:r>
    </w:p>
    <w:p>
      <w:pPr>
        <w:ind w:left="3740" w:leftChars="1700" w:firstLine="0" w:firstLineChars="0"/>
        <w:jc w:val="both"/>
        <w:rPr>
          <w:rFonts w:hint="default" w:ascii="Times New Roman" w:hAnsi="Times New Roman" w:cs="Times New Roman"/>
          <w:b/>
          <w:sz w:val="26"/>
          <w:szCs w:val="26"/>
        </w:rPr>
      </w:pPr>
    </w:p>
    <w:bookmarkEnd w:id="0"/>
    <w:p>
      <w:pPr>
        <w:spacing w:line="240" w:lineRule="auto"/>
        <w:jc w:val="both"/>
        <w:rPr>
          <w:rFonts w:hint="default" w:ascii="Times New Roman" w:hAnsi="Times New Roman" w:cs="Times New Roman"/>
          <w:sz w:val="26"/>
          <w:szCs w:val="26"/>
        </w:rPr>
      </w:pPr>
      <w:r>
        <w:rPr>
          <w:rFonts w:hint="default" w:ascii="Times New Roman" w:hAnsi="Times New Roman" w:eastAsia="Times New Roman" w:cs="Times New Roman"/>
          <w:i w:val="0"/>
          <w:iCs w:val="0"/>
          <w:sz w:val="26"/>
          <w:szCs w:val="26"/>
          <w:lang w:val="pt"/>
        </w:rPr>
        <w:t xml:space="preserve">FAÇO SABER QUE A CÂMARA MUNICIPAL DA ESTÂNCIA TURÍSTICA DE HOLAMBRA APROVOU, E EU, FERNANDO </w:t>
      </w:r>
      <w:r>
        <w:rPr>
          <w:rFonts w:hint="default" w:ascii="Times New Roman" w:hAnsi="Times New Roman" w:eastAsia="Times New Roman" w:cs="Times New Roman"/>
          <w:i w:val="0"/>
          <w:iCs w:val="0"/>
          <w:sz w:val="26"/>
          <w:szCs w:val="26"/>
        </w:rPr>
        <w:t>HENRIQUE CAPATO</w:t>
      </w:r>
      <w:r>
        <w:rPr>
          <w:rFonts w:hint="default" w:ascii="Times New Roman" w:hAnsi="Times New Roman" w:eastAsia="Times New Roman" w:cs="Times New Roman"/>
          <w:i w:val="0"/>
          <w:iCs w:val="0"/>
          <w:sz w:val="26"/>
          <w:szCs w:val="26"/>
          <w:lang w:val="pt"/>
        </w:rPr>
        <w:t>, PREFEITO MUNICIPAL, SANCIONO E PROMULGO A SEGUINTE LEI:</w:t>
      </w:r>
    </w:p>
    <w:p>
      <w:pPr>
        <w:spacing w:after="120"/>
        <w:ind w:firstLine="284"/>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CAPITULO I</w:t>
      </w:r>
    </w:p>
    <w:p>
      <w:pPr>
        <w:spacing w:after="120"/>
        <w:ind w:firstLine="284"/>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DISPOSIÇÕES PRELIMINARES</w:t>
      </w:r>
    </w:p>
    <w:p>
      <w:pPr>
        <w:jc w:val="center"/>
        <w:rPr>
          <w:rFonts w:hint="default" w:ascii="Times New Roman" w:hAnsi="Times New Roman" w:eastAsia="Arial" w:cs="Times New Roman"/>
          <w:b/>
          <w:sz w:val="26"/>
          <w:szCs w:val="26"/>
          <w:vertAlign w:val="baseline"/>
        </w:rPr>
      </w:pP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1º</w:t>
      </w:r>
      <w:r>
        <w:rPr>
          <w:rFonts w:hint="default" w:ascii="Times New Roman" w:hAnsi="Times New Roman" w:eastAsia="Arial" w:cs="Times New Roman"/>
          <w:sz w:val="26"/>
          <w:szCs w:val="26"/>
          <w:vertAlign w:val="baseline"/>
          <w:rtl w:val="0"/>
        </w:rPr>
        <w:t xml:space="preserve"> Esta lei estabelece, nos termos do art. 165, § 2º, da Constituição Federal, as diretrizes e orientações para elaboração e execução da lei orçamentária anual e dispõe sobre as alterações na legislação tributária.</w:t>
      </w:r>
    </w:p>
    <w:p>
      <w:pPr>
        <w:ind w:right="142"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Parágrafo único</w:t>
      </w:r>
      <w:r>
        <w:rPr>
          <w:rFonts w:hint="default" w:ascii="Times New Roman" w:hAnsi="Times New Roman" w:eastAsia="Arial" w:cs="Times New Roman"/>
          <w:sz w:val="26"/>
          <w:szCs w:val="26"/>
          <w:vertAlign w:val="baseline"/>
          <w:rtl w:val="0"/>
        </w:rPr>
        <w:t>.  Além das normas a que se refere o caput, esta Lei dispõe sobre a autorização para aumento das despesas com pessoal de que trata o art. 169, § 1º, da Constituição Federal, e sobre as exigências contidas na Lei Complementar Federal nº 101, de 4 de maio de 2000.</w:t>
      </w:r>
    </w:p>
    <w:p>
      <w:pPr>
        <w:ind w:right="142" w:firstLine="567"/>
        <w:jc w:val="both"/>
        <w:rPr>
          <w:rFonts w:hint="default" w:ascii="Times New Roman" w:hAnsi="Times New Roman" w:eastAsia="Arial" w:cs="Times New Roman"/>
          <w:sz w:val="26"/>
          <w:szCs w:val="26"/>
          <w:vertAlign w:val="baseline"/>
        </w:rPr>
      </w:pPr>
    </w:p>
    <w:p>
      <w:pPr>
        <w:ind w:firstLine="284"/>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CAPITULO II</w:t>
      </w:r>
    </w:p>
    <w:p>
      <w:pPr>
        <w:ind w:firstLine="284"/>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DAS METAS FISCAIS</w:t>
      </w:r>
    </w:p>
    <w:p>
      <w:pPr>
        <w:ind w:right="141"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2º</w:t>
      </w:r>
      <w:r>
        <w:rPr>
          <w:rFonts w:hint="default" w:ascii="Times New Roman" w:hAnsi="Times New Roman" w:eastAsia="Arial" w:cs="Times New Roman"/>
          <w:sz w:val="26"/>
          <w:szCs w:val="26"/>
          <w:vertAlign w:val="baseline"/>
          <w:rtl w:val="0"/>
        </w:rPr>
        <w:t xml:space="preserve"> As metas de resultados fiscais do Município para o exercício de 202</w:t>
      </w:r>
      <w:r>
        <w:rPr>
          <w:rFonts w:hint="default" w:ascii="Times New Roman" w:hAnsi="Times New Roman" w:eastAsia="Arial" w:cs="Times New Roman"/>
          <w:sz w:val="26"/>
          <w:szCs w:val="26"/>
          <w:rtl w:val="0"/>
        </w:rPr>
        <w:t>6</w:t>
      </w:r>
      <w:r>
        <w:rPr>
          <w:rFonts w:hint="default" w:ascii="Times New Roman" w:hAnsi="Times New Roman" w:eastAsia="Arial" w:cs="Times New Roman"/>
          <w:sz w:val="26"/>
          <w:szCs w:val="26"/>
          <w:vertAlign w:val="baseline"/>
          <w:rtl w:val="0"/>
        </w:rPr>
        <w:t xml:space="preserve"> são as estabelecidas no Anexo de Metas Fiscais, integrante desta lei, desdobrado em:</w:t>
      </w:r>
    </w:p>
    <w:p>
      <w:pPr>
        <w:ind w:firstLine="51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sz w:val="26"/>
          <w:szCs w:val="26"/>
          <w:vertAlign w:val="baseline"/>
          <w:rtl w:val="0"/>
        </w:rPr>
        <w:t>Tabela I - Metas Anuais;</w:t>
      </w:r>
    </w:p>
    <w:p>
      <w:pPr>
        <w:ind w:firstLine="51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sz w:val="26"/>
          <w:szCs w:val="26"/>
          <w:vertAlign w:val="baseline"/>
          <w:rtl w:val="0"/>
        </w:rPr>
        <w:t>Tabela II - Avaliação do Cumprimento das Metas Fiscais do Exercício Anterior;</w:t>
      </w:r>
    </w:p>
    <w:p>
      <w:pPr>
        <w:ind w:firstLine="51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sz w:val="26"/>
          <w:szCs w:val="26"/>
          <w:vertAlign w:val="baseline"/>
          <w:rtl w:val="0"/>
        </w:rPr>
        <w:t>Tabela III - Metas Fiscais Atuais Comparadas com as Fixadas nos Três Exercícios Anteriores;</w:t>
      </w:r>
    </w:p>
    <w:p>
      <w:pPr>
        <w:tabs>
          <w:tab w:val="left" w:pos="5162"/>
        </w:tabs>
        <w:ind w:firstLine="51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sz w:val="26"/>
          <w:szCs w:val="26"/>
          <w:vertAlign w:val="baseline"/>
          <w:rtl w:val="0"/>
        </w:rPr>
        <w:t>Tabela IV - Evolução do Patrimônio Líquido;</w:t>
      </w:r>
      <w:r>
        <w:rPr>
          <w:rFonts w:hint="default" w:ascii="Times New Roman" w:hAnsi="Times New Roman" w:eastAsia="Arial" w:cs="Times New Roman"/>
          <w:sz w:val="26"/>
          <w:szCs w:val="26"/>
          <w:vertAlign w:val="baseline"/>
          <w:rtl w:val="0"/>
        </w:rPr>
        <w:tab/>
      </w:r>
    </w:p>
    <w:p>
      <w:pPr>
        <w:ind w:firstLine="51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sz w:val="26"/>
          <w:szCs w:val="26"/>
          <w:vertAlign w:val="baseline"/>
          <w:rtl w:val="0"/>
        </w:rPr>
        <w:t>Tabela V - Origem e Aplicação dos Recursos Obtidos com a Alienação de Ativos;</w:t>
      </w:r>
    </w:p>
    <w:p>
      <w:pPr>
        <w:ind w:firstLine="51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sz w:val="26"/>
          <w:szCs w:val="26"/>
          <w:vertAlign w:val="baseline"/>
          <w:rtl w:val="0"/>
        </w:rPr>
        <w:t>Tabela VI - Receitas e Despesas Previdenciárias do Regime Próprio de Previdência dos Servidores;</w:t>
      </w:r>
    </w:p>
    <w:p>
      <w:pPr>
        <w:ind w:firstLine="51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sz w:val="26"/>
          <w:szCs w:val="26"/>
          <w:vertAlign w:val="baseline"/>
          <w:rtl w:val="0"/>
        </w:rPr>
        <w:t>Tabela VII - Projeção Atuarial do Regime Próprio de Previdência dos Servidores.</w:t>
      </w:r>
    </w:p>
    <w:p>
      <w:pPr>
        <w:ind w:firstLine="51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sz w:val="26"/>
          <w:szCs w:val="26"/>
          <w:vertAlign w:val="baseline"/>
          <w:rtl w:val="0"/>
        </w:rPr>
        <w:t>Tabela VIII - Estimativa e Compensação da Renúncia de Receita;</w:t>
      </w:r>
    </w:p>
    <w:p>
      <w:pPr>
        <w:ind w:firstLine="51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sz w:val="26"/>
          <w:szCs w:val="26"/>
          <w:vertAlign w:val="baseline"/>
          <w:rtl w:val="0"/>
        </w:rPr>
        <w:t>Tabela IX - Margem de Expansão das Despesas Obrigatórias de Caráter Continuado.</w:t>
      </w:r>
    </w:p>
    <w:p>
      <w:pPr>
        <w:ind w:firstLine="567"/>
        <w:jc w:val="both"/>
        <w:rPr>
          <w:rFonts w:hint="default" w:ascii="Times New Roman" w:hAnsi="Times New Roman" w:eastAsia="Arial" w:cs="Times New Roman"/>
          <w:sz w:val="26"/>
          <w:szCs w:val="26"/>
          <w:vertAlign w:val="baseline"/>
        </w:rPr>
      </w:pPr>
    </w:p>
    <w:p>
      <w:pPr>
        <w:ind w:firstLine="284"/>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CAPÍTULO III</w:t>
      </w:r>
    </w:p>
    <w:p>
      <w:pPr>
        <w:ind w:firstLine="284"/>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DOS RISCOS FISCAIS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3º</w:t>
      </w:r>
      <w:r>
        <w:rPr>
          <w:rFonts w:hint="default" w:ascii="Times New Roman" w:hAnsi="Times New Roman" w:eastAsia="Arial" w:cs="Times New Roman"/>
          <w:sz w:val="26"/>
          <w:szCs w:val="26"/>
          <w:vertAlign w:val="baseline"/>
          <w:rtl w:val="0"/>
        </w:rPr>
        <w:t xml:space="preserve"> 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pPr>
        <w:ind w:firstLine="567"/>
        <w:jc w:val="both"/>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Parágrafo único</w:t>
      </w:r>
      <w:r>
        <w:rPr>
          <w:rFonts w:hint="default" w:ascii="Times New Roman" w:hAnsi="Times New Roman" w:eastAsia="Arial" w:cs="Times New Roman"/>
          <w:sz w:val="26"/>
          <w:szCs w:val="26"/>
          <w:vertAlign w:val="baseline"/>
          <w:rtl w:val="0"/>
        </w:rPr>
        <w:t>.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pPr>
        <w:jc w:val="center"/>
        <w:rPr>
          <w:rFonts w:hint="default" w:ascii="Times New Roman" w:hAnsi="Times New Roman" w:eastAsia="Arial" w:cs="Times New Roman"/>
          <w:b/>
          <w:sz w:val="26"/>
          <w:szCs w:val="26"/>
          <w:vertAlign w:val="baseline"/>
        </w:rPr>
      </w:pP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CAPÍTULO IV</w:t>
      </w: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DA RESERVA DE CONTINGÊNCIA</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4º</w:t>
      </w:r>
      <w:r>
        <w:rPr>
          <w:rFonts w:hint="default" w:ascii="Times New Roman" w:hAnsi="Times New Roman" w:eastAsia="Arial" w:cs="Times New Roman"/>
          <w:sz w:val="26"/>
          <w:szCs w:val="26"/>
          <w:vertAlign w:val="baseline"/>
          <w:rtl w:val="0"/>
        </w:rPr>
        <w:t xml:space="preserve"> A lei orçamentária conterá reserva de contingência para atender a possíveis passivos contingentes e outros riscos e eventos fiscais imprevistos.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§1º</w:t>
      </w:r>
      <w:r>
        <w:rPr>
          <w:rFonts w:hint="default" w:ascii="Times New Roman" w:hAnsi="Times New Roman" w:eastAsia="Arial" w:cs="Times New Roman"/>
          <w:sz w:val="26"/>
          <w:szCs w:val="26"/>
          <w:vertAlign w:val="baseline"/>
          <w:rtl w:val="0"/>
        </w:rPr>
        <w:t xml:space="preserve"> A reserva de contingência será fixada em no máximo </w:t>
      </w:r>
      <w:r>
        <w:rPr>
          <w:rFonts w:hint="default" w:ascii="Times New Roman" w:hAnsi="Times New Roman" w:eastAsia="Arial" w:cs="Times New Roman"/>
          <w:sz w:val="26"/>
          <w:szCs w:val="26"/>
          <w:rtl w:val="0"/>
        </w:rPr>
        <w:t>2</w:t>
      </w:r>
      <w:r>
        <w:rPr>
          <w:rFonts w:hint="default" w:ascii="Times New Roman" w:hAnsi="Times New Roman" w:eastAsia="Arial" w:cs="Times New Roman"/>
          <w:sz w:val="26"/>
          <w:szCs w:val="26"/>
          <w:vertAlign w:val="baseline"/>
          <w:rtl w:val="0"/>
        </w:rPr>
        <w:t>% (</w:t>
      </w:r>
      <w:r>
        <w:rPr>
          <w:rFonts w:hint="default" w:ascii="Times New Roman" w:hAnsi="Times New Roman" w:eastAsia="Arial" w:cs="Times New Roman"/>
          <w:sz w:val="26"/>
          <w:szCs w:val="26"/>
          <w:rtl w:val="0"/>
        </w:rPr>
        <w:t>dois</w:t>
      </w:r>
      <w:r>
        <w:rPr>
          <w:rFonts w:hint="default" w:ascii="Times New Roman" w:hAnsi="Times New Roman" w:eastAsia="Arial" w:cs="Times New Roman"/>
          <w:sz w:val="26"/>
          <w:szCs w:val="26"/>
          <w:vertAlign w:val="baseline"/>
          <w:rtl w:val="0"/>
        </w:rPr>
        <w:t xml:space="preserve"> por cento) da receita corrente líquida e sua utilização dar-se-á mediante créditos adicionais abertos à sua conta.</w:t>
      </w:r>
    </w:p>
    <w:p>
      <w:pPr>
        <w:ind w:firstLine="567"/>
        <w:jc w:val="both"/>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§2º</w:t>
      </w:r>
      <w:r>
        <w:rPr>
          <w:rFonts w:hint="default" w:ascii="Times New Roman" w:hAnsi="Times New Roman" w:eastAsia="Arial" w:cs="Times New Roman"/>
          <w:sz w:val="26"/>
          <w:szCs w:val="26"/>
          <w:vertAlign w:val="baseline"/>
          <w:rtl w:val="0"/>
        </w:rPr>
        <w:t xml:space="preserve"> Na hipótese de ficar demonstrado que a reserva de contingência não precisará ser utilizada, no todo ou em parte, para sua finalidade, o saldo poderá ser destinado à abertura de créditos adicionais para outros fins.</w:t>
      </w:r>
    </w:p>
    <w:p>
      <w:pPr>
        <w:jc w:val="both"/>
        <w:rPr>
          <w:rFonts w:hint="default" w:ascii="Times New Roman" w:hAnsi="Times New Roman" w:eastAsia="Arial" w:cs="Times New Roman"/>
          <w:b/>
          <w:sz w:val="26"/>
          <w:szCs w:val="26"/>
          <w:vertAlign w:val="baseline"/>
        </w:rPr>
      </w:pPr>
    </w:p>
    <w:p>
      <w:pPr>
        <w:ind w:firstLine="284"/>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CAPÍTULO V</w:t>
      </w:r>
    </w:p>
    <w:p>
      <w:pPr>
        <w:ind w:firstLine="284"/>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DO EQUILÍBRIO DAS CONTAS PÚBLICAS</w:t>
      </w:r>
    </w:p>
    <w:p>
      <w:pPr>
        <w:spacing w:after="240"/>
        <w:ind w:right="141" w:firstLine="567"/>
        <w:jc w:val="both"/>
        <w:rPr>
          <w:rFonts w:hint="default" w:ascii="Times New Roman" w:hAnsi="Times New Roman" w:eastAsia="Arial" w:cs="Times New Roman"/>
          <w:sz w:val="26"/>
          <w:szCs w:val="26"/>
          <w:vertAlign w:val="baseline"/>
          <w:rtl w:val="0"/>
        </w:rPr>
      </w:pPr>
      <w:r>
        <w:rPr>
          <w:rFonts w:hint="default" w:ascii="Times New Roman" w:hAnsi="Times New Roman" w:eastAsia="Arial" w:cs="Times New Roman"/>
          <w:b/>
          <w:sz w:val="26"/>
          <w:szCs w:val="26"/>
          <w:vertAlign w:val="baseline"/>
          <w:rtl w:val="0"/>
        </w:rPr>
        <w:t>Art. 5º</w:t>
      </w:r>
      <w:r>
        <w:rPr>
          <w:rFonts w:hint="default" w:ascii="Times New Roman" w:hAnsi="Times New Roman" w:eastAsia="Arial" w:cs="Times New Roman"/>
          <w:sz w:val="26"/>
          <w:szCs w:val="26"/>
          <w:vertAlign w:val="baseline"/>
          <w:rtl w:val="0"/>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do quadriênio 202</w:t>
      </w:r>
      <w:r>
        <w:rPr>
          <w:rFonts w:hint="default" w:ascii="Times New Roman" w:hAnsi="Times New Roman" w:eastAsia="Arial" w:cs="Times New Roman"/>
          <w:sz w:val="26"/>
          <w:szCs w:val="26"/>
          <w:rtl w:val="0"/>
        </w:rPr>
        <w:t>6</w:t>
      </w:r>
      <w:r>
        <w:rPr>
          <w:rFonts w:hint="default" w:ascii="Times New Roman" w:hAnsi="Times New Roman" w:eastAsia="Arial" w:cs="Times New Roman"/>
          <w:sz w:val="26"/>
          <w:szCs w:val="26"/>
          <w:vertAlign w:val="baseline"/>
          <w:rtl w:val="0"/>
        </w:rPr>
        <w:t>/202</w:t>
      </w:r>
      <w:r>
        <w:rPr>
          <w:rFonts w:hint="default" w:ascii="Times New Roman" w:hAnsi="Times New Roman" w:eastAsia="Arial" w:cs="Times New Roman"/>
          <w:sz w:val="26"/>
          <w:szCs w:val="26"/>
          <w:rtl w:val="0"/>
        </w:rPr>
        <w:t>9</w:t>
      </w:r>
      <w:r>
        <w:rPr>
          <w:rFonts w:hint="default" w:ascii="Times New Roman" w:hAnsi="Times New Roman" w:eastAsia="Arial" w:cs="Times New Roman"/>
          <w:sz w:val="26"/>
          <w:szCs w:val="26"/>
          <w:vertAlign w:val="baseline"/>
          <w:rtl w:val="0"/>
        </w:rPr>
        <w:t>.</w:t>
      </w:r>
    </w:p>
    <w:p>
      <w:pPr>
        <w:spacing w:after="240"/>
        <w:ind w:right="141" w:firstLine="567"/>
        <w:jc w:val="both"/>
        <w:rPr>
          <w:rFonts w:hint="default" w:ascii="Times New Roman" w:hAnsi="Times New Roman" w:eastAsia="Arial" w:cs="Times New Roman"/>
          <w:sz w:val="26"/>
          <w:szCs w:val="26"/>
          <w:vertAlign w:val="baseline"/>
          <w:rtl w:val="0"/>
        </w:rPr>
      </w:pP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CAPÍTULO VI</w:t>
      </w: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DA PROGRAMAÇÃO FINANCEIRA, CRONOGRAMA MENSAL DE DESEMBOLSO, METAS BIMESTRAIS DE ARRECADAÇÃO E LIMITAÇÃO DE EMPENHO</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6º</w:t>
      </w:r>
      <w:r>
        <w:rPr>
          <w:rFonts w:hint="default" w:ascii="Times New Roman" w:hAnsi="Times New Roman" w:eastAsia="Arial" w:cs="Times New Roman"/>
          <w:sz w:val="26"/>
          <w:szCs w:val="26"/>
          <w:vertAlign w:val="baseline"/>
          <w:rtl w:val="0"/>
        </w:rPr>
        <w:t xml:space="preserve"> 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§1º</w:t>
      </w:r>
      <w:r>
        <w:rPr>
          <w:rFonts w:hint="default" w:ascii="Times New Roman" w:hAnsi="Times New Roman" w:eastAsia="Arial" w:cs="Times New Roman"/>
          <w:sz w:val="26"/>
          <w:szCs w:val="26"/>
          <w:vertAlign w:val="baseline"/>
          <w:rtl w:val="0"/>
        </w:rPr>
        <w:t xml:space="preserve"> Integrarão essa programação as transferências financeiras do tesouro municipal para os órgãos da administração indireta e destes para o tesouro municipal.</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§2º</w:t>
      </w:r>
      <w:r>
        <w:rPr>
          <w:rFonts w:hint="default" w:ascii="Times New Roman" w:hAnsi="Times New Roman" w:eastAsia="Arial" w:cs="Times New Roman"/>
          <w:sz w:val="26"/>
          <w:szCs w:val="26"/>
          <w:vertAlign w:val="baseline"/>
          <w:rtl w:val="0"/>
        </w:rPr>
        <w:t xml:space="preserve"> O repasse de recursos financeiros do Executivo para o Legislativo fará parte da programação financeira, devendo ocorrer na forma de duodécimos a serem pagos até o dia 20 de cada mês.</w:t>
      </w:r>
    </w:p>
    <w:p>
      <w:pPr>
        <w:ind w:firstLine="567"/>
        <w:jc w:val="both"/>
        <w:rPr>
          <w:rFonts w:hint="default" w:ascii="Times New Roman" w:hAnsi="Times New Roman" w:eastAsia="Arial" w:cs="Times New Roman"/>
          <w:sz w:val="26"/>
          <w:szCs w:val="26"/>
          <w:vertAlign w:val="baseline"/>
        </w:rPr>
      </w:pP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7º</w:t>
      </w:r>
      <w:r>
        <w:rPr>
          <w:rFonts w:hint="default" w:ascii="Times New Roman" w:hAnsi="Times New Roman" w:eastAsia="Arial" w:cs="Times New Roman"/>
          <w:sz w:val="26"/>
          <w:szCs w:val="26"/>
          <w:vertAlign w:val="baseline"/>
          <w:rtl w:val="0"/>
        </w:rPr>
        <w:t xml:space="preserve"> No prazo previsto no caput do art. 6º,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pPr>
        <w:spacing w:before="120"/>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§1º</w:t>
      </w:r>
      <w:r>
        <w:rPr>
          <w:rFonts w:hint="default" w:ascii="Times New Roman" w:hAnsi="Times New Roman" w:eastAsia="Arial" w:cs="Times New Roman"/>
          <w:sz w:val="26"/>
          <w:szCs w:val="26"/>
          <w:vertAlign w:val="baseline"/>
          <w:rtl w:val="0"/>
        </w:rPr>
        <w:t xml:space="preserve"> 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§2º</w:t>
      </w:r>
      <w:r>
        <w:rPr>
          <w:rFonts w:hint="default" w:ascii="Times New Roman" w:hAnsi="Times New Roman" w:eastAsia="Arial" w:cs="Times New Roman"/>
          <w:sz w:val="26"/>
          <w:szCs w:val="26"/>
          <w:vertAlign w:val="baseline"/>
          <w:rtl w:val="0"/>
        </w:rPr>
        <w:t xml:space="preserve"> O Poder Executivo comunicará ao Poder Legislativo, para as providências deste, o correspondente montante que lhe caberá na limitação de empenho e na movimentação financeira, acompanhado da devida memória de cálculo.</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§3º</w:t>
      </w:r>
      <w:r>
        <w:rPr>
          <w:rFonts w:hint="default" w:ascii="Times New Roman" w:hAnsi="Times New Roman" w:eastAsia="Arial" w:cs="Times New Roman"/>
          <w:sz w:val="26"/>
          <w:szCs w:val="26"/>
          <w:vertAlign w:val="baseline"/>
          <w:rtl w:val="0"/>
        </w:rPr>
        <w:t xml:space="preserve"> Na limitação de empenho e movimentação financeira, serão adotados critérios que produzam o menor impacto possível nas ações de caráter social, particularmente nas de educação, saúde e assistência social.</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§4º</w:t>
      </w:r>
      <w:r>
        <w:rPr>
          <w:rFonts w:hint="default" w:ascii="Times New Roman" w:hAnsi="Times New Roman" w:eastAsia="Arial" w:cs="Times New Roman"/>
          <w:sz w:val="26"/>
          <w:szCs w:val="26"/>
          <w:vertAlign w:val="baseline"/>
          <w:rtl w:val="0"/>
        </w:rPr>
        <w:t xml:space="preserve"> Não serão objeto de limitação de empenho e movimentação financeira as dotações destinadas ao pagamento do serviço da dívida e de precatórios judiciais.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 5º</w:t>
      </w:r>
      <w:r>
        <w:rPr>
          <w:rFonts w:hint="default" w:ascii="Times New Roman" w:hAnsi="Times New Roman" w:eastAsia="Arial" w:cs="Times New Roman"/>
          <w:sz w:val="26"/>
          <w:szCs w:val="26"/>
          <w:vertAlign w:val="baseline"/>
          <w:rtl w:val="0"/>
        </w:rPr>
        <w:t xml:space="preserve"> Também não serão objeto de limitação e movimentação financeira, desde que a frustração de arrecadação de receitas verificada não as afete diretamente, as dotações destinadas a atingir os percentuais mínimos de aplicação na saúde e no ensino e as decorrentes de outros recursos vinculados.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§6º</w:t>
      </w:r>
      <w:r>
        <w:rPr>
          <w:rFonts w:hint="default" w:ascii="Times New Roman" w:hAnsi="Times New Roman" w:eastAsia="Arial" w:cs="Times New Roman"/>
          <w:sz w:val="26"/>
          <w:szCs w:val="26"/>
          <w:vertAlign w:val="baseline"/>
          <w:rtl w:val="0"/>
        </w:rPr>
        <w:t xml:space="preserve"> A limitação de empenho e movimentação financeira também será adotada na hipótese de ser necessária a redução de eventual excesso da dívida consolidada, obedecendo-se ao que dispõe o art. 31 da Lei Complementar Federal nº 101/2000.</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§7º</w:t>
      </w:r>
      <w:r>
        <w:rPr>
          <w:rFonts w:hint="default" w:ascii="Times New Roman" w:hAnsi="Times New Roman" w:eastAsia="Arial" w:cs="Times New Roman"/>
          <w:sz w:val="26"/>
          <w:szCs w:val="26"/>
          <w:vertAlign w:val="baseline"/>
          <w:rtl w:val="0"/>
        </w:rPr>
        <w:t xml:space="preserve"> Na ocorrência de calamidade pública, serão dispensadas a obtenção dos resultados fiscais programados e a limitação de empenho enquanto perdurar essa situação, nos termos do disposto no art. 65 da Lei Complementar Federal nº 101/2000.</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§8º</w:t>
      </w:r>
      <w:r>
        <w:rPr>
          <w:rFonts w:hint="default" w:ascii="Times New Roman" w:hAnsi="Times New Roman" w:eastAsia="Arial" w:cs="Times New Roman"/>
          <w:sz w:val="26"/>
          <w:szCs w:val="26"/>
          <w:vertAlign w:val="baseline"/>
          <w:rtl w:val="0"/>
        </w:rPr>
        <w:t xml:space="preserve"> A limitação de empenho e movimentação financeira poderá ser suspensa, no todo ou em parte, caso a situação de frustração na arrecadação de receitas se reverta nos bimestres seguintes.</w:t>
      </w:r>
    </w:p>
    <w:p>
      <w:pPr>
        <w:spacing w:after="240"/>
        <w:ind w:right="141" w:firstLine="567"/>
        <w:jc w:val="both"/>
        <w:rPr>
          <w:rFonts w:hint="default" w:ascii="Times New Roman" w:hAnsi="Times New Roman" w:eastAsia="Arial" w:cs="Times New Roman"/>
          <w:sz w:val="26"/>
          <w:szCs w:val="26"/>
          <w:vertAlign w:val="baseline"/>
        </w:rPr>
      </w:pP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CAPÍTULO VII</w:t>
      </w: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DAS DESPESAS COM PESSOAL</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8º</w:t>
      </w:r>
      <w:r>
        <w:rPr>
          <w:rFonts w:hint="default" w:ascii="Times New Roman" w:hAnsi="Times New Roman" w:eastAsia="Arial" w:cs="Times New Roman"/>
          <w:sz w:val="26"/>
          <w:szCs w:val="26"/>
          <w:vertAlign w:val="baseline"/>
          <w:rtl w:val="0"/>
        </w:rPr>
        <w:t xml:space="preserve"> Desde que respeitados os limites e as vedações previstos nos arts. 20 e 22, parágrafo único, da Lei Complementar Federal nº 101/2000, fica autorizado o aumento da despesa com pessoal para:</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60" w:leftChars="300" w:right="0" w:rightChars="0" w:firstLine="0" w:firstLineChars="0"/>
        <w:jc w:val="both"/>
        <w:rPr>
          <w:rFonts w:hint="default" w:ascii="Times New Roman" w:hAnsi="Times New Roman" w:eastAsia="Arial" w:cs="Times New Roman"/>
          <w:i w:val="0"/>
          <w:smallCaps w:val="0"/>
          <w:strike w:val="0"/>
          <w:sz w:val="26"/>
          <w:szCs w:val="26"/>
          <w:u w:val="none"/>
          <w:shd w:val="clear" w:fill="auto"/>
          <w:vertAlign w:val="baseline"/>
        </w:rPr>
      </w:pPr>
      <w:r>
        <w:rPr>
          <w:rFonts w:hint="default" w:ascii="Times New Roman" w:hAnsi="Times New Roman" w:eastAsia="Arial" w:cs="Times New Roman"/>
          <w:b/>
          <w:bCs/>
          <w:i w:val="0"/>
          <w:smallCaps w:val="0"/>
          <w:strike w:val="0"/>
          <w:sz w:val="26"/>
          <w:szCs w:val="26"/>
          <w:u w:val="none"/>
          <w:shd w:val="clear" w:fill="auto"/>
          <w:vertAlign w:val="baseline"/>
          <w:rtl w:val="0"/>
          <w:lang w:val="pt-BR"/>
        </w:rPr>
        <w:t>I.</w:t>
      </w:r>
      <w:r>
        <w:rPr>
          <w:rFonts w:hint="default" w:ascii="Times New Roman" w:hAnsi="Times New Roman" w:eastAsia="Arial" w:cs="Times New Roman"/>
          <w:i w:val="0"/>
          <w:smallCaps w:val="0"/>
          <w:strike w:val="0"/>
          <w:sz w:val="26"/>
          <w:szCs w:val="26"/>
          <w:u w:val="none"/>
          <w:shd w:val="clear" w:fill="auto"/>
          <w:vertAlign w:val="baseline"/>
          <w:rtl w:val="0"/>
        </w:rPr>
        <w:t>concessão de vantagem ou aumento de remuneração, criação de cargos, empregos e funções ou alteração de estruturas de carreiras;</w:t>
      </w:r>
    </w:p>
    <w:p>
      <w:pPr>
        <w:ind w:left="660" w:leftChars="300" w:firstLine="0" w:firstLineChars="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II.</w:t>
      </w:r>
      <w:r>
        <w:rPr>
          <w:rFonts w:hint="default" w:ascii="Times New Roman" w:hAnsi="Times New Roman" w:eastAsia="Arial" w:cs="Times New Roman"/>
          <w:sz w:val="26"/>
          <w:szCs w:val="26"/>
          <w:vertAlign w:val="baseline"/>
          <w:rtl w:val="0"/>
        </w:rPr>
        <w:t xml:space="preserve"> admissão de pessoal ou contratação a qualquer título.</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§1º</w:t>
      </w:r>
      <w:r>
        <w:rPr>
          <w:rFonts w:hint="default" w:ascii="Times New Roman" w:hAnsi="Times New Roman" w:eastAsia="Arial" w:cs="Times New Roman"/>
          <w:sz w:val="26"/>
          <w:szCs w:val="26"/>
          <w:vertAlign w:val="baseline"/>
          <w:rtl w:val="0"/>
        </w:rPr>
        <w:t xml:space="preserve"> Os aumentos de despesa de que trata este artigo somente poderão ocorrer se houver:</w:t>
      </w:r>
    </w:p>
    <w:p>
      <w:pPr>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sz w:val="26"/>
          <w:szCs w:val="26"/>
          <w:vertAlign w:val="baseline"/>
          <w:rtl w:val="0"/>
        </w:rPr>
        <w:t xml:space="preserve"> </w:t>
      </w:r>
      <w:r>
        <w:rPr>
          <w:rFonts w:hint="default" w:ascii="Times New Roman" w:hAnsi="Times New Roman" w:eastAsia="Arial" w:cs="Times New Roman"/>
          <w:b/>
          <w:bCs/>
          <w:sz w:val="26"/>
          <w:szCs w:val="26"/>
          <w:vertAlign w:val="baseline"/>
          <w:rtl w:val="0"/>
          <w:lang w:val="pt-BR"/>
        </w:rPr>
        <w:t>I.</w:t>
      </w:r>
      <w:r>
        <w:rPr>
          <w:rFonts w:hint="default" w:ascii="Times New Roman" w:hAnsi="Times New Roman" w:eastAsia="Arial" w:cs="Times New Roman"/>
          <w:sz w:val="26"/>
          <w:szCs w:val="26"/>
          <w:vertAlign w:val="baseline"/>
          <w:rtl w:val="0"/>
        </w:rPr>
        <w:t>prévia dotação orçamentária suficiente para atender às projeções de despesa de pessoal e aos acréscimos dela decorrentes;</w:t>
      </w:r>
    </w:p>
    <w:p>
      <w:pPr>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bCs/>
          <w:sz w:val="26"/>
          <w:szCs w:val="26"/>
          <w:vertAlign w:val="baseline"/>
          <w:rtl w:val="0"/>
          <w:lang w:val="pt-BR"/>
        </w:rPr>
        <w:t>II.</w:t>
      </w:r>
      <w:r>
        <w:rPr>
          <w:rFonts w:hint="default" w:ascii="Times New Roman" w:hAnsi="Times New Roman" w:eastAsia="Arial" w:cs="Times New Roman"/>
          <w:sz w:val="26"/>
          <w:szCs w:val="26"/>
          <w:vertAlign w:val="baseline"/>
          <w:rtl w:val="0"/>
        </w:rPr>
        <w:t>lei específica para as hipóteses previstas no inciso I, do caput;</w:t>
      </w:r>
    </w:p>
    <w:p>
      <w:pPr>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bCs/>
          <w:sz w:val="26"/>
          <w:szCs w:val="26"/>
          <w:vertAlign w:val="baseline"/>
          <w:rtl w:val="0"/>
          <w:lang w:val="pt-BR"/>
        </w:rPr>
        <w:t>III.</w:t>
      </w:r>
      <w:r>
        <w:rPr>
          <w:rFonts w:hint="default" w:ascii="Times New Roman" w:hAnsi="Times New Roman" w:eastAsia="Arial" w:cs="Times New Roman"/>
          <w:sz w:val="26"/>
          <w:szCs w:val="26"/>
          <w:vertAlign w:val="baseline"/>
          <w:rtl w:val="0"/>
        </w:rPr>
        <w:t>no caso do Poder Legislativo, observância aos limites fixados nos arts. 29 e 29-A da Constituição Federal.</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§2º</w:t>
      </w:r>
      <w:r>
        <w:rPr>
          <w:rFonts w:hint="default" w:ascii="Times New Roman" w:hAnsi="Times New Roman" w:eastAsia="Arial" w:cs="Times New Roman"/>
          <w:sz w:val="26"/>
          <w:szCs w:val="26"/>
          <w:vertAlign w:val="baseline"/>
          <w:rtl w:val="0"/>
        </w:rPr>
        <w:t xml:space="preserve"> Na hipótese de ser atingido o limite prudencial de que trata o art. 22, parágrafo único, da Lei Complementar federal nº 101/2000, a contratação de horas extras fica vedada, salvo:</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 –</w:t>
      </w:r>
      <w:r>
        <w:rPr>
          <w:rFonts w:hint="default" w:ascii="Times New Roman" w:hAnsi="Times New Roman" w:eastAsia="Arial" w:cs="Times New Roman"/>
          <w:sz w:val="26"/>
          <w:szCs w:val="26"/>
          <w:vertAlign w:val="baseline"/>
          <w:rtl w:val="0"/>
        </w:rPr>
        <w:t xml:space="preserve"> no caso do disposto no inciso II do § 6º do art. 57 da Constituição Federal;</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II –</w:t>
      </w:r>
      <w:r>
        <w:rPr>
          <w:rFonts w:hint="default" w:ascii="Times New Roman" w:hAnsi="Times New Roman" w:eastAsia="Arial" w:cs="Times New Roman"/>
          <w:sz w:val="26"/>
          <w:szCs w:val="26"/>
          <w:vertAlign w:val="baseline"/>
          <w:rtl w:val="0"/>
        </w:rPr>
        <w:t xml:space="preserve"> nas situações de emergência e de calamidade pública;</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III -</w:t>
      </w:r>
      <w:r>
        <w:rPr>
          <w:rFonts w:hint="default" w:ascii="Times New Roman" w:hAnsi="Times New Roman" w:eastAsia="Arial" w:cs="Times New Roman"/>
          <w:sz w:val="26"/>
          <w:szCs w:val="26"/>
          <w:vertAlign w:val="baseline"/>
          <w:rtl w:val="0"/>
        </w:rPr>
        <w:t xml:space="preserve"> para atender às demandas inadiáveis da atenção básica da saúde pública;</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IV –</w:t>
      </w:r>
      <w:r>
        <w:rPr>
          <w:rFonts w:hint="default" w:ascii="Times New Roman" w:hAnsi="Times New Roman" w:eastAsia="Arial" w:cs="Times New Roman"/>
          <w:sz w:val="26"/>
          <w:szCs w:val="26"/>
          <w:vertAlign w:val="baseline"/>
          <w:rtl w:val="0"/>
        </w:rPr>
        <w:t xml:space="preserve"> para manutenção das atividades mínimas das instituições de ensino;</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V -</w:t>
      </w:r>
      <w:r>
        <w:rPr>
          <w:rFonts w:hint="default" w:ascii="Times New Roman" w:hAnsi="Times New Roman" w:eastAsia="Arial" w:cs="Times New Roman"/>
          <w:sz w:val="26"/>
          <w:szCs w:val="26"/>
          <w:vertAlign w:val="baseline"/>
          <w:rtl w:val="0"/>
        </w:rPr>
        <w:t xml:space="preserve"> nas demais situações de relevante interesse público, devida e expressamente autorizadas pelo respectivo Chefe do Poder.</w:t>
      </w:r>
    </w:p>
    <w:p>
      <w:pPr>
        <w:ind w:firstLine="567"/>
        <w:jc w:val="center"/>
        <w:rPr>
          <w:rFonts w:hint="default" w:ascii="Times New Roman" w:hAnsi="Times New Roman" w:eastAsia="Arial" w:cs="Times New Roman"/>
          <w:b/>
          <w:sz w:val="26"/>
          <w:szCs w:val="26"/>
          <w:vertAlign w:val="baseline"/>
        </w:rPr>
      </w:pPr>
    </w:p>
    <w:p>
      <w:pPr>
        <w:ind w:firstLine="567"/>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CAPÍTULO VIII</w:t>
      </w:r>
    </w:p>
    <w:p>
      <w:pPr>
        <w:ind w:firstLine="567"/>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DOS NOVOS PROJETOS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9º</w:t>
      </w:r>
      <w:r>
        <w:rPr>
          <w:rFonts w:hint="default" w:ascii="Times New Roman" w:hAnsi="Times New Roman" w:eastAsia="Arial" w:cs="Times New Roman"/>
          <w:sz w:val="26"/>
          <w:szCs w:val="26"/>
          <w:vertAlign w:val="baseline"/>
          <w:rtl w:val="0"/>
        </w:rPr>
        <w:t xml:space="preserve"> A lei orçamentária não consignará recursos para início de novos projetos se não estiverem adequadamente atendidos os em andamento e contempladas as despesas de conservação do patrimônio público.</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§1º</w:t>
      </w:r>
      <w:r>
        <w:rPr>
          <w:rFonts w:hint="default" w:ascii="Times New Roman" w:hAnsi="Times New Roman" w:eastAsia="Arial" w:cs="Times New Roman"/>
          <w:sz w:val="26"/>
          <w:szCs w:val="26"/>
          <w:vertAlign w:val="baseline"/>
          <w:rtl w:val="0"/>
        </w:rPr>
        <w:t xml:space="preserve"> A regra constante do caput aplica-se no âmbito de cada fonte de recursos, conforme vinculações legalmente estabelecidas.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§2º</w:t>
      </w:r>
      <w:r>
        <w:rPr>
          <w:rFonts w:hint="default" w:ascii="Times New Roman" w:hAnsi="Times New Roman" w:eastAsia="Arial" w:cs="Times New Roman"/>
          <w:sz w:val="26"/>
          <w:szCs w:val="26"/>
          <w:vertAlign w:val="baseline"/>
          <w:rtl w:val="0"/>
        </w:rPr>
        <w:t xml:space="preserve"> Entende-se por adequadamente atendidos os projetos cuja alocação de recursos orçamentários esteja compatível com os respectivos cronogramas físico-financeiros pactuados e em vigência.</w:t>
      </w:r>
    </w:p>
    <w:p>
      <w:pPr>
        <w:spacing w:after="240"/>
        <w:ind w:right="141" w:firstLine="567"/>
        <w:jc w:val="both"/>
        <w:rPr>
          <w:rFonts w:hint="default" w:ascii="Times New Roman" w:hAnsi="Times New Roman" w:eastAsia="Arial" w:cs="Times New Roman"/>
          <w:sz w:val="26"/>
          <w:szCs w:val="26"/>
        </w:rPr>
      </w:pP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CAPÍTULO IX</w:t>
      </w: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DO ESTUDO DE IMPACTO ORÇAMENTÁRIO E FINANCEIRO</w:t>
      </w:r>
    </w:p>
    <w:p>
      <w:pPr>
        <w:spacing w:after="240"/>
        <w:ind w:right="141"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10.</w:t>
      </w:r>
      <w:r>
        <w:rPr>
          <w:rFonts w:hint="default" w:ascii="Times New Roman" w:hAnsi="Times New Roman" w:eastAsia="Arial" w:cs="Times New Roman"/>
          <w:sz w:val="26"/>
          <w:szCs w:val="26"/>
          <w:vertAlign w:val="baseline"/>
          <w:rtl w:val="0"/>
        </w:rPr>
        <w:t xml:space="preserve"> 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w:t>
      </w:r>
      <w:r>
        <w:rPr>
          <w:rFonts w:hint="default" w:ascii="Times New Roman" w:hAnsi="Times New Roman" w:eastAsia="Arial" w:cs="Times New Roman"/>
          <w:sz w:val="26"/>
          <w:szCs w:val="26"/>
          <w:highlight w:val="white"/>
          <w:rtl w:val="0"/>
        </w:rPr>
        <w:t xml:space="preserve">os incisos I e II do art. 75, da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"https://www.planalto.gov.br/ccivil_03/_ato2019-2022/2021/lei/l14133.htm#art75" \h </w:instrText>
      </w:r>
      <w:r>
        <w:rPr>
          <w:rFonts w:hint="default" w:ascii="Times New Roman" w:hAnsi="Times New Roman" w:cs="Times New Roman"/>
          <w:sz w:val="26"/>
          <w:szCs w:val="26"/>
        </w:rPr>
        <w:fldChar w:fldCharType="separate"/>
      </w:r>
      <w:r>
        <w:rPr>
          <w:rFonts w:hint="default" w:ascii="Times New Roman" w:hAnsi="Times New Roman" w:eastAsia="Arial" w:cs="Times New Roman"/>
          <w:sz w:val="26"/>
          <w:szCs w:val="26"/>
          <w:highlight w:val="white"/>
          <w:rtl w:val="0"/>
        </w:rPr>
        <w:t>Lei Federal n° 14.133, de 1 de abril de 2021</w:t>
      </w:r>
      <w:r>
        <w:rPr>
          <w:rFonts w:hint="default" w:ascii="Times New Roman" w:hAnsi="Times New Roman" w:eastAsia="Arial" w:cs="Times New Roman"/>
          <w:sz w:val="26"/>
          <w:szCs w:val="26"/>
          <w:highlight w:val="white"/>
          <w:rtl w:val="0"/>
        </w:rPr>
        <w:fldChar w:fldCharType="end"/>
      </w:r>
      <w:r>
        <w:rPr>
          <w:rFonts w:hint="default" w:ascii="Times New Roman" w:hAnsi="Times New Roman" w:eastAsia="Arial" w:cs="Times New Roman"/>
          <w:sz w:val="26"/>
          <w:szCs w:val="26"/>
          <w:highlight w:val="white"/>
          <w:rtl w:val="0"/>
        </w:rPr>
        <w:t>.</w:t>
      </w:r>
    </w:p>
    <w:p>
      <w:pPr>
        <w:spacing w:after="240"/>
        <w:ind w:right="141" w:firstLine="567"/>
        <w:jc w:val="both"/>
        <w:rPr>
          <w:rFonts w:hint="default" w:ascii="Times New Roman" w:hAnsi="Times New Roman" w:eastAsia="Arial" w:cs="Times New Roman"/>
          <w:sz w:val="26"/>
          <w:szCs w:val="26"/>
        </w:rPr>
      </w:pPr>
    </w:p>
    <w:p>
      <w:pPr>
        <w:jc w:val="center"/>
        <w:rPr>
          <w:rFonts w:hint="default" w:ascii="Times New Roman" w:hAnsi="Times New Roman" w:eastAsia="Arial" w:cs="Times New Roman"/>
          <w:b/>
          <w:sz w:val="26"/>
          <w:szCs w:val="26"/>
          <w:shd w:val="clear" w:fill="FF950E"/>
          <w:vertAlign w:val="baseline"/>
        </w:rPr>
      </w:pPr>
      <w:r>
        <w:rPr>
          <w:rFonts w:hint="default" w:ascii="Times New Roman" w:hAnsi="Times New Roman" w:eastAsia="Arial" w:cs="Times New Roman"/>
          <w:b/>
          <w:sz w:val="26"/>
          <w:szCs w:val="26"/>
          <w:vertAlign w:val="baseline"/>
          <w:rtl w:val="0"/>
        </w:rPr>
        <w:t>CAPÍTULO X</w:t>
      </w: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 xml:space="preserve"> DO CONTROLE DE CUSTOS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11.</w:t>
      </w:r>
      <w:r>
        <w:rPr>
          <w:rFonts w:hint="default" w:ascii="Times New Roman" w:hAnsi="Times New Roman" w:eastAsia="Arial" w:cs="Times New Roman"/>
          <w:sz w:val="26"/>
          <w:szCs w:val="26"/>
          <w:vertAlign w:val="baseline"/>
          <w:rtl w:val="0"/>
        </w:rPr>
        <w:t xml:space="preserve">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Parágrafo único.</w:t>
      </w:r>
      <w:r>
        <w:rPr>
          <w:rFonts w:hint="default" w:ascii="Times New Roman" w:hAnsi="Times New Roman" w:eastAsia="Arial" w:cs="Times New Roman"/>
          <w:sz w:val="26"/>
          <w:szCs w:val="26"/>
          <w:vertAlign w:val="baseline"/>
          <w:rtl w:val="0"/>
        </w:rPr>
        <w:t xml:space="preserve"> Os custos apurados e os resultados dos programas financiados pelo orçamento serão apresentados em quadros anuais, que permanecerão à disposição da sociedade em geral e das instituições encarregadas do controle externo.</w:t>
      </w:r>
    </w:p>
    <w:p>
      <w:pPr>
        <w:spacing w:after="240"/>
        <w:ind w:left="0" w:right="141" w:firstLine="0"/>
        <w:jc w:val="both"/>
        <w:rPr>
          <w:rFonts w:hint="default" w:ascii="Times New Roman" w:hAnsi="Times New Roman" w:eastAsia="Arial" w:cs="Times New Roman"/>
          <w:sz w:val="26"/>
          <w:szCs w:val="26"/>
        </w:rPr>
      </w:pP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CAPÍTULO XI</w:t>
      </w: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DA TRANSFERÊNCIA DE RECURSOS A PESSOAS FÍSICAS E A PESSOAS JURÍDICAS DE DIREITO PÚBLICO E PRIVADO</w:t>
      </w:r>
    </w:p>
    <w:p>
      <w:pPr>
        <w:shd w:val="clear" w:fill="FFFFFF"/>
        <w:spacing w:after="160"/>
        <w:ind w:firstLine="20"/>
        <w:jc w:val="both"/>
        <w:rPr>
          <w:rFonts w:hint="default" w:ascii="Times New Roman" w:hAnsi="Times New Roman" w:eastAsia="Arial" w:cs="Times New Roman"/>
          <w:sz w:val="26"/>
          <w:szCs w:val="26"/>
        </w:rPr>
      </w:pPr>
      <w:r>
        <w:rPr>
          <w:rFonts w:hint="default" w:ascii="Times New Roman" w:hAnsi="Times New Roman" w:eastAsia="Arial" w:cs="Times New Roman"/>
          <w:b/>
          <w:sz w:val="26"/>
          <w:szCs w:val="26"/>
          <w:rtl w:val="0"/>
        </w:rPr>
        <w:t xml:space="preserve">Art. 12.  </w:t>
      </w:r>
      <w:r>
        <w:rPr>
          <w:rFonts w:hint="default" w:ascii="Times New Roman" w:hAnsi="Times New Roman" w:eastAsia="Arial" w:cs="Times New Roman"/>
          <w:sz w:val="26"/>
          <w:szCs w:val="26"/>
          <w:rtl w:val="0"/>
        </w:rPr>
        <w:t>Fica o Poder Executivo autorizado a programar ações conjuntas para a consecução de finalidades de interesse público com órgãos dos governos federal e estadual, e, com outras entidades públicas, privadas e do terceiro setor, mediante formalização de convênios, acordos, ajustes, parcerias, termos de fomento e colaboração e outros instrumentos congêneres, nos termos da legislação vigente.</w:t>
      </w:r>
    </w:p>
    <w:p>
      <w:pPr>
        <w:shd w:val="clear" w:fill="FFFFFF"/>
        <w:spacing w:after="160"/>
        <w:ind w:firstLine="20"/>
        <w:jc w:val="both"/>
        <w:rPr>
          <w:rFonts w:hint="default" w:ascii="Times New Roman" w:hAnsi="Times New Roman" w:eastAsia="Arial" w:cs="Times New Roman"/>
          <w:b/>
          <w:sz w:val="26"/>
          <w:szCs w:val="26"/>
          <w:rtl w:val="0"/>
        </w:rPr>
      </w:pPr>
    </w:p>
    <w:p>
      <w:pPr>
        <w:shd w:val="clear" w:fill="FFFFFF"/>
        <w:spacing w:after="160"/>
        <w:ind w:firstLine="20"/>
        <w:jc w:val="both"/>
        <w:rPr>
          <w:rFonts w:hint="default" w:ascii="Times New Roman" w:hAnsi="Times New Roman" w:eastAsia="Arial" w:cs="Times New Roman"/>
          <w:sz w:val="26"/>
          <w:szCs w:val="26"/>
        </w:rPr>
      </w:pPr>
      <w:r>
        <w:rPr>
          <w:rFonts w:hint="default" w:ascii="Times New Roman" w:hAnsi="Times New Roman" w:eastAsia="Arial" w:cs="Times New Roman"/>
          <w:b/>
          <w:sz w:val="26"/>
          <w:szCs w:val="26"/>
          <w:rtl w:val="0"/>
        </w:rPr>
        <w:t xml:space="preserve">Art. 13.  </w:t>
      </w:r>
      <w:r>
        <w:rPr>
          <w:rFonts w:hint="default" w:ascii="Times New Roman" w:hAnsi="Times New Roman" w:eastAsia="Arial" w:cs="Times New Roman"/>
          <w:sz w:val="26"/>
          <w:szCs w:val="26"/>
          <w:rtl w:val="0"/>
        </w:rPr>
        <w:t xml:space="preserve">As parcerias entre a Administração Pública e as organizações da sociedade civil e, entidades do terceiro setor,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assim como as diretrizes para a política de fomento, de colaboração e de cooperação com organizações da sociedade civil, serão realizadas na forma da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"https://www.planalto.gov.br/ccivil_03/_ato2011-2014/2014/lei/l13019.htm" \h </w:instrText>
      </w:r>
      <w:r>
        <w:rPr>
          <w:rFonts w:hint="default" w:ascii="Times New Roman" w:hAnsi="Times New Roman" w:cs="Times New Roman"/>
          <w:sz w:val="26"/>
          <w:szCs w:val="26"/>
        </w:rPr>
        <w:fldChar w:fldCharType="separate"/>
      </w:r>
      <w:r>
        <w:rPr>
          <w:rFonts w:hint="default" w:ascii="Times New Roman" w:hAnsi="Times New Roman" w:eastAsia="Arial" w:cs="Times New Roman"/>
          <w:sz w:val="26"/>
          <w:szCs w:val="26"/>
          <w:rtl w:val="0"/>
        </w:rPr>
        <w:t>Lei n° 13.019 de 31 de julho de 2014</w:t>
      </w:r>
      <w:r>
        <w:rPr>
          <w:rFonts w:hint="default" w:ascii="Times New Roman" w:hAnsi="Times New Roman" w:eastAsia="Arial" w:cs="Times New Roman"/>
          <w:sz w:val="26"/>
          <w:szCs w:val="26"/>
          <w:rtl w:val="0"/>
        </w:rPr>
        <w:fldChar w:fldCharType="end"/>
      </w:r>
      <w:r>
        <w:rPr>
          <w:rFonts w:hint="default" w:ascii="Times New Roman" w:hAnsi="Times New Roman" w:eastAsia="Arial" w:cs="Times New Roman"/>
          <w:sz w:val="26"/>
          <w:szCs w:val="26"/>
          <w:rtl w:val="0"/>
        </w:rPr>
        <w:t xml:space="preserve">, regulamentada pelo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"https://www.planalto.gov.br/ccivil_03/_ato2015-2018/2016/decreto/d8726.htm" \h </w:instrText>
      </w:r>
      <w:r>
        <w:rPr>
          <w:rFonts w:hint="default" w:ascii="Times New Roman" w:hAnsi="Times New Roman" w:cs="Times New Roman"/>
          <w:sz w:val="26"/>
          <w:szCs w:val="26"/>
        </w:rPr>
        <w:fldChar w:fldCharType="separate"/>
      </w:r>
      <w:r>
        <w:rPr>
          <w:rFonts w:hint="default" w:ascii="Times New Roman" w:hAnsi="Times New Roman" w:eastAsia="Arial" w:cs="Times New Roman"/>
          <w:sz w:val="26"/>
          <w:szCs w:val="26"/>
          <w:rtl w:val="0"/>
        </w:rPr>
        <w:t>Decreto Federal n° 8.726, de 27 de abril de 2019</w:t>
      </w:r>
      <w:r>
        <w:rPr>
          <w:rFonts w:hint="default" w:ascii="Times New Roman" w:hAnsi="Times New Roman" w:eastAsia="Arial" w:cs="Times New Roman"/>
          <w:sz w:val="26"/>
          <w:szCs w:val="26"/>
          <w:rtl w:val="0"/>
        </w:rPr>
        <w:fldChar w:fldCharType="end"/>
      </w:r>
      <w:r>
        <w:rPr>
          <w:rFonts w:hint="default" w:ascii="Times New Roman" w:hAnsi="Times New Roman" w:eastAsia="Arial" w:cs="Times New Roman"/>
          <w:sz w:val="26"/>
          <w:szCs w:val="26"/>
          <w:rtl w:val="0"/>
        </w:rPr>
        <w:t xml:space="preserve">, e alterada pela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"https://www.planalto.gov.br/ccivil_03/_ato2015-2018/2015/lei/l13204.htm" \h </w:instrText>
      </w:r>
      <w:r>
        <w:rPr>
          <w:rFonts w:hint="default" w:ascii="Times New Roman" w:hAnsi="Times New Roman" w:cs="Times New Roman"/>
          <w:sz w:val="26"/>
          <w:szCs w:val="26"/>
        </w:rPr>
        <w:fldChar w:fldCharType="separate"/>
      </w:r>
      <w:r>
        <w:rPr>
          <w:rFonts w:hint="default" w:ascii="Times New Roman" w:hAnsi="Times New Roman" w:eastAsia="Arial" w:cs="Times New Roman"/>
          <w:sz w:val="26"/>
          <w:szCs w:val="26"/>
          <w:rtl w:val="0"/>
        </w:rPr>
        <w:t>Lei n° 13.204, de 14 de dezembro de 2015</w:t>
      </w:r>
      <w:r>
        <w:rPr>
          <w:rFonts w:hint="default" w:ascii="Times New Roman" w:hAnsi="Times New Roman" w:eastAsia="Arial" w:cs="Times New Roman"/>
          <w:sz w:val="26"/>
          <w:szCs w:val="26"/>
          <w:rtl w:val="0"/>
        </w:rPr>
        <w:fldChar w:fldCharType="end"/>
      </w:r>
      <w:r>
        <w:rPr>
          <w:rFonts w:hint="default" w:ascii="Times New Roman" w:hAnsi="Times New Roman" w:eastAsia="Arial" w:cs="Times New Roman"/>
          <w:sz w:val="26"/>
          <w:szCs w:val="26"/>
          <w:rtl w:val="0"/>
        </w:rPr>
        <w:t xml:space="preserve">, e,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"https://www.planalto.gov.br/ccivil_03/_ato2019-2022/2019/lei/l13800.htm" \h </w:instrText>
      </w:r>
      <w:r>
        <w:rPr>
          <w:rFonts w:hint="default" w:ascii="Times New Roman" w:hAnsi="Times New Roman" w:cs="Times New Roman"/>
          <w:sz w:val="26"/>
          <w:szCs w:val="26"/>
        </w:rPr>
        <w:fldChar w:fldCharType="separate"/>
      </w:r>
      <w:r>
        <w:rPr>
          <w:rFonts w:hint="default" w:ascii="Times New Roman" w:hAnsi="Times New Roman" w:eastAsia="Arial" w:cs="Times New Roman"/>
          <w:sz w:val="26"/>
          <w:szCs w:val="26"/>
          <w:rtl w:val="0"/>
        </w:rPr>
        <w:t>Lei n° 13.800, de 4 de janeiro de 2019</w:t>
      </w:r>
      <w:r>
        <w:rPr>
          <w:rFonts w:hint="default" w:ascii="Times New Roman" w:hAnsi="Times New Roman" w:eastAsia="Arial" w:cs="Times New Roman"/>
          <w:sz w:val="26"/>
          <w:szCs w:val="26"/>
          <w:rtl w:val="0"/>
        </w:rPr>
        <w:fldChar w:fldCharType="end"/>
      </w:r>
      <w:r>
        <w:rPr>
          <w:rFonts w:hint="default" w:ascii="Times New Roman" w:hAnsi="Times New Roman" w:eastAsia="Arial" w:cs="Times New Roman"/>
          <w:sz w:val="26"/>
          <w:szCs w:val="26"/>
          <w:rtl w:val="0"/>
        </w:rPr>
        <w:t>.</w:t>
      </w:r>
    </w:p>
    <w:p>
      <w:pPr>
        <w:shd w:val="clear" w:fill="FFFFFF"/>
        <w:spacing w:after="160"/>
        <w:ind w:firstLine="20"/>
        <w:jc w:val="both"/>
        <w:rPr>
          <w:rFonts w:hint="default" w:ascii="Times New Roman" w:hAnsi="Times New Roman" w:eastAsia="Arial" w:cs="Times New Roman"/>
          <w:b/>
          <w:sz w:val="26"/>
          <w:szCs w:val="26"/>
          <w:rtl w:val="0"/>
        </w:rPr>
      </w:pPr>
    </w:p>
    <w:p>
      <w:pPr>
        <w:shd w:val="clear" w:fill="FFFFFF"/>
        <w:spacing w:after="160"/>
        <w:ind w:firstLine="20"/>
        <w:jc w:val="both"/>
        <w:rPr>
          <w:rFonts w:hint="default" w:ascii="Times New Roman" w:hAnsi="Times New Roman" w:eastAsia="Arial" w:cs="Times New Roman"/>
          <w:sz w:val="26"/>
          <w:szCs w:val="26"/>
        </w:rPr>
      </w:pPr>
      <w:r>
        <w:rPr>
          <w:rFonts w:hint="default" w:ascii="Times New Roman" w:hAnsi="Times New Roman" w:eastAsia="Arial" w:cs="Times New Roman"/>
          <w:b/>
          <w:sz w:val="26"/>
          <w:szCs w:val="26"/>
          <w:rtl w:val="0"/>
        </w:rPr>
        <w:t xml:space="preserve">Art. 14.  </w:t>
      </w:r>
      <w:r>
        <w:rPr>
          <w:rFonts w:hint="default" w:ascii="Times New Roman" w:hAnsi="Times New Roman" w:eastAsia="Arial" w:cs="Times New Roman"/>
          <w:sz w:val="26"/>
          <w:szCs w:val="26"/>
          <w:rtl w:val="0"/>
        </w:rPr>
        <w:t xml:space="preserve">Fica o Poder Executivo Municipal autorizado a auxiliar o custeio de despesas próprias do município no que diz respeito à proteção à criança e ao adolescente, conforme disposto na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"https://www.planalto.gov.br/ccivil_03/leis/l8069.htm" \h </w:instrText>
      </w:r>
      <w:r>
        <w:rPr>
          <w:rFonts w:hint="default" w:ascii="Times New Roman" w:hAnsi="Times New Roman" w:cs="Times New Roman"/>
          <w:sz w:val="26"/>
          <w:szCs w:val="26"/>
        </w:rPr>
        <w:fldChar w:fldCharType="separate"/>
      </w:r>
      <w:r>
        <w:rPr>
          <w:rFonts w:hint="default" w:ascii="Times New Roman" w:hAnsi="Times New Roman" w:eastAsia="Arial" w:cs="Times New Roman"/>
          <w:sz w:val="26"/>
          <w:szCs w:val="26"/>
          <w:rtl w:val="0"/>
        </w:rPr>
        <w:t>Lei Federal n° 8.069, de 13 de julho de 1990</w:t>
      </w:r>
      <w:r>
        <w:rPr>
          <w:rFonts w:hint="default" w:ascii="Times New Roman" w:hAnsi="Times New Roman" w:eastAsia="Arial" w:cs="Times New Roman"/>
          <w:sz w:val="26"/>
          <w:szCs w:val="26"/>
          <w:rtl w:val="0"/>
        </w:rPr>
        <w:fldChar w:fldCharType="end"/>
      </w:r>
      <w:r>
        <w:rPr>
          <w:rFonts w:hint="default" w:ascii="Times New Roman" w:hAnsi="Times New Roman" w:eastAsia="Arial" w:cs="Times New Roman"/>
          <w:sz w:val="26"/>
          <w:szCs w:val="26"/>
          <w:rtl w:val="0"/>
        </w:rPr>
        <w:t xml:space="preserve"> alterada pela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"https://www.planalto.gov.br/ccivil_03/_ato2015-2018/2016/lei/l13257.htm" \h </w:instrText>
      </w:r>
      <w:r>
        <w:rPr>
          <w:rFonts w:hint="default" w:ascii="Times New Roman" w:hAnsi="Times New Roman" w:cs="Times New Roman"/>
          <w:sz w:val="26"/>
          <w:szCs w:val="26"/>
        </w:rPr>
        <w:fldChar w:fldCharType="separate"/>
      </w:r>
      <w:r>
        <w:rPr>
          <w:rFonts w:hint="default" w:ascii="Times New Roman" w:hAnsi="Times New Roman" w:eastAsia="Arial" w:cs="Times New Roman"/>
          <w:sz w:val="26"/>
          <w:szCs w:val="26"/>
          <w:rtl w:val="0"/>
        </w:rPr>
        <w:t>Lei n° 13.257, de 8 de março de 2016</w:t>
      </w:r>
      <w:r>
        <w:rPr>
          <w:rFonts w:hint="default" w:ascii="Times New Roman" w:hAnsi="Times New Roman" w:eastAsia="Arial" w:cs="Times New Roman"/>
          <w:sz w:val="26"/>
          <w:szCs w:val="26"/>
          <w:rtl w:val="0"/>
        </w:rPr>
        <w:fldChar w:fldCharType="end"/>
      </w:r>
      <w:r>
        <w:rPr>
          <w:rFonts w:hint="default" w:ascii="Times New Roman" w:hAnsi="Times New Roman" w:eastAsia="Arial" w:cs="Times New Roman"/>
          <w:sz w:val="26"/>
          <w:szCs w:val="26"/>
          <w:rtl w:val="0"/>
        </w:rPr>
        <w:t xml:space="preserve">, e pela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"https://www.planalto.gov.br/ccivil_03/_ato2019-2022/2021/lei/l14154.htm" \h </w:instrText>
      </w:r>
      <w:r>
        <w:rPr>
          <w:rFonts w:hint="default" w:ascii="Times New Roman" w:hAnsi="Times New Roman" w:cs="Times New Roman"/>
          <w:sz w:val="26"/>
          <w:szCs w:val="26"/>
        </w:rPr>
        <w:fldChar w:fldCharType="separate"/>
      </w:r>
      <w:r>
        <w:rPr>
          <w:rFonts w:hint="default" w:ascii="Times New Roman" w:hAnsi="Times New Roman" w:eastAsia="Arial" w:cs="Times New Roman"/>
          <w:sz w:val="26"/>
          <w:szCs w:val="26"/>
          <w:rtl w:val="0"/>
        </w:rPr>
        <w:t>Lei n° 14.154, de 26 de maio de 2021</w:t>
      </w:r>
      <w:r>
        <w:rPr>
          <w:rFonts w:hint="default" w:ascii="Times New Roman" w:hAnsi="Times New Roman" w:eastAsia="Arial" w:cs="Times New Roman"/>
          <w:sz w:val="26"/>
          <w:szCs w:val="26"/>
          <w:rtl w:val="0"/>
        </w:rPr>
        <w:fldChar w:fldCharType="end"/>
      </w:r>
      <w:r>
        <w:rPr>
          <w:rFonts w:hint="default" w:ascii="Times New Roman" w:hAnsi="Times New Roman" w:eastAsia="Arial" w:cs="Times New Roman"/>
          <w:sz w:val="26"/>
          <w:szCs w:val="26"/>
          <w:rtl w:val="0"/>
        </w:rPr>
        <w:t>.</w:t>
      </w:r>
    </w:p>
    <w:p>
      <w:pPr>
        <w:jc w:val="center"/>
        <w:rPr>
          <w:rFonts w:hint="default" w:ascii="Times New Roman" w:hAnsi="Times New Roman" w:eastAsia="Arial" w:cs="Times New Roman"/>
          <w:b/>
          <w:sz w:val="26"/>
          <w:szCs w:val="26"/>
        </w:rPr>
      </w:pP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CAPÍTULO XII</w:t>
      </w: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DAS ALTERAÇÕES NA LEGISLAÇÃO TRIBUTÁRIA E DA RENÚNCIA DE RECEITAS</w:t>
      </w:r>
    </w:p>
    <w:p>
      <w:pPr>
        <w:spacing w:after="240"/>
        <w:ind w:right="141" w:firstLine="567"/>
        <w:jc w:val="both"/>
        <w:rPr>
          <w:rFonts w:hint="default" w:ascii="Times New Roman" w:hAnsi="Times New Roman" w:eastAsia="Arial" w:cs="Times New Roman"/>
          <w:sz w:val="26"/>
          <w:szCs w:val="26"/>
          <w:vertAlign w:val="baseline"/>
          <w:rtl w:val="0"/>
        </w:rPr>
      </w:pPr>
      <w:r>
        <w:rPr>
          <w:rFonts w:hint="default" w:ascii="Times New Roman" w:hAnsi="Times New Roman" w:eastAsia="Arial" w:cs="Times New Roman"/>
          <w:b/>
          <w:sz w:val="26"/>
          <w:szCs w:val="26"/>
          <w:vertAlign w:val="baseline"/>
          <w:rtl w:val="0"/>
        </w:rPr>
        <w:t>Art. 1</w:t>
      </w:r>
      <w:r>
        <w:rPr>
          <w:rFonts w:hint="default" w:ascii="Times New Roman" w:hAnsi="Times New Roman" w:eastAsia="Arial" w:cs="Times New Roman"/>
          <w:b/>
          <w:sz w:val="26"/>
          <w:szCs w:val="26"/>
          <w:rtl w:val="0"/>
        </w:rPr>
        <w:t>5</w:t>
      </w:r>
      <w:r>
        <w:rPr>
          <w:rFonts w:hint="default" w:ascii="Times New Roman" w:hAnsi="Times New Roman" w:eastAsia="Arial" w:cs="Times New Roman"/>
          <w:b/>
          <w:sz w:val="26"/>
          <w:szCs w:val="26"/>
          <w:vertAlign w:val="baseline"/>
          <w:rtl w:val="0"/>
        </w:rPr>
        <w:t>.</w:t>
      </w:r>
      <w:r>
        <w:rPr>
          <w:rFonts w:hint="default" w:ascii="Times New Roman" w:hAnsi="Times New Roman" w:eastAsia="Arial" w:cs="Times New Roman"/>
          <w:sz w:val="26"/>
          <w:szCs w:val="26"/>
          <w:vertAlign w:val="baseline"/>
          <w:rtl w:val="0"/>
        </w:rPr>
        <w:t xml:space="preserve"> Nas receitas previstas na lei orçamentária poderão ser considerados os efeitos das propostas de alterações na legislação tributária, inclusive quando se tratar de projeto de lei que esteja em tramitação na Câmara Municipal.</w:t>
      </w:r>
    </w:p>
    <w:p>
      <w:pPr>
        <w:spacing w:after="240"/>
        <w:ind w:right="141" w:firstLine="567"/>
        <w:jc w:val="both"/>
        <w:rPr>
          <w:rFonts w:hint="default" w:ascii="Times New Roman" w:hAnsi="Times New Roman" w:eastAsia="Arial" w:cs="Times New Roman"/>
          <w:sz w:val="26"/>
          <w:szCs w:val="26"/>
          <w:vertAlign w:val="baseline"/>
          <w:rtl w:val="0"/>
        </w:rPr>
      </w:pP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1</w:t>
      </w:r>
      <w:r>
        <w:rPr>
          <w:rFonts w:hint="default" w:ascii="Times New Roman" w:hAnsi="Times New Roman" w:eastAsia="Arial" w:cs="Times New Roman"/>
          <w:b/>
          <w:sz w:val="26"/>
          <w:szCs w:val="26"/>
          <w:rtl w:val="0"/>
        </w:rPr>
        <w:t>6</w:t>
      </w:r>
      <w:r>
        <w:rPr>
          <w:rFonts w:hint="default" w:ascii="Times New Roman" w:hAnsi="Times New Roman" w:eastAsia="Arial" w:cs="Times New Roman"/>
          <w:b/>
          <w:sz w:val="26"/>
          <w:szCs w:val="26"/>
          <w:vertAlign w:val="baseline"/>
          <w:rtl w:val="0"/>
        </w:rPr>
        <w:t>.</w:t>
      </w:r>
      <w:r>
        <w:rPr>
          <w:rFonts w:hint="default" w:ascii="Times New Roman" w:hAnsi="Times New Roman" w:eastAsia="Arial" w:cs="Times New Roman"/>
          <w:sz w:val="26"/>
          <w:szCs w:val="26"/>
          <w:vertAlign w:val="baseline"/>
          <w:rtl w:val="0"/>
        </w:rPr>
        <w:t xml:space="preserve"> O Poder Executivo poderá enviar à Câmara Municipal projetos de lei dispondo sobre alterações na legislação tributária, especialmente sobre:</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 -</w:t>
      </w:r>
      <w:r>
        <w:rPr>
          <w:rFonts w:hint="default" w:ascii="Times New Roman" w:hAnsi="Times New Roman" w:eastAsia="Arial" w:cs="Times New Roman"/>
          <w:sz w:val="26"/>
          <w:szCs w:val="26"/>
          <w:vertAlign w:val="baseline"/>
          <w:rtl w:val="0"/>
        </w:rPr>
        <w:t xml:space="preserve"> instituição ou alteração da contribuição de melhoria, decorrente de obras públicas;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II -</w:t>
      </w:r>
      <w:r>
        <w:rPr>
          <w:rFonts w:hint="default" w:ascii="Times New Roman" w:hAnsi="Times New Roman" w:eastAsia="Arial" w:cs="Times New Roman"/>
          <w:sz w:val="26"/>
          <w:szCs w:val="26"/>
          <w:vertAlign w:val="baseline"/>
          <w:rtl w:val="0"/>
        </w:rPr>
        <w:t xml:space="preserve"> revisão das taxas, objetivando sua adequação ao custo dos serviços prestados;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III -</w:t>
      </w:r>
      <w:r>
        <w:rPr>
          <w:rFonts w:hint="default" w:ascii="Times New Roman" w:hAnsi="Times New Roman" w:eastAsia="Arial" w:cs="Times New Roman"/>
          <w:sz w:val="26"/>
          <w:szCs w:val="26"/>
          <w:vertAlign w:val="baseline"/>
          <w:rtl w:val="0"/>
        </w:rPr>
        <w:t xml:space="preserve"> modificação nas legislações do Imposto sobre Serviços de Qualquer Natureza, Imposto sobre a Transmissão de Bens Imóveis e de Direitos a eles Relativos, Imposto sobre a Propriedade Predial e Territorial Urbana, com o objetivo de tornar a tributação mais eficiente e justa;</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IV -</w:t>
      </w:r>
      <w:r>
        <w:rPr>
          <w:rFonts w:hint="default" w:ascii="Times New Roman" w:hAnsi="Times New Roman" w:eastAsia="Arial" w:cs="Times New Roman"/>
          <w:sz w:val="26"/>
          <w:szCs w:val="26"/>
          <w:vertAlign w:val="baseline"/>
          <w:rtl w:val="0"/>
        </w:rPr>
        <w:t xml:space="preserve"> aperfeiçoamento do sistema de fiscalização, cobrança e arrecadação dos tributos municipais, objetivando a simplificação do cumprimento das obrigações tributárias, além da racionalização de custos e recursos em favor do Município e dos contribuintes.</w:t>
      </w:r>
    </w:p>
    <w:p>
      <w:pPr>
        <w:ind w:firstLine="567"/>
        <w:jc w:val="both"/>
        <w:rPr>
          <w:rFonts w:hint="default" w:ascii="Times New Roman" w:hAnsi="Times New Roman" w:eastAsia="Arial" w:cs="Times New Roman"/>
          <w:sz w:val="26"/>
          <w:szCs w:val="26"/>
          <w:vertAlign w:val="baseline"/>
        </w:rPr>
      </w:pPr>
    </w:p>
    <w:p>
      <w:pPr>
        <w:spacing w:after="240"/>
        <w:ind w:right="141"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1</w:t>
      </w:r>
      <w:r>
        <w:rPr>
          <w:rFonts w:hint="default" w:ascii="Times New Roman" w:hAnsi="Times New Roman" w:eastAsia="Arial" w:cs="Times New Roman"/>
          <w:b/>
          <w:sz w:val="26"/>
          <w:szCs w:val="26"/>
          <w:rtl w:val="0"/>
        </w:rPr>
        <w:t>7</w:t>
      </w:r>
      <w:r>
        <w:rPr>
          <w:rFonts w:hint="default" w:ascii="Times New Roman" w:hAnsi="Times New Roman" w:eastAsia="Arial" w:cs="Times New Roman"/>
          <w:b/>
          <w:sz w:val="26"/>
          <w:szCs w:val="26"/>
          <w:vertAlign w:val="baseline"/>
          <w:rtl w:val="0"/>
        </w:rPr>
        <w:t>.</w:t>
      </w:r>
      <w:r>
        <w:rPr>
          <w:rFonts w:hint="default" w:ascii="Times New Roman" w:hAnsi="Times New Roman" w:eastAsia="Arial" w:cs="Times New Roman"/>
          <w:sz w:val="26"/>
          <w:szCs w:val="26"/>
          <w:vertAlign w:val="baseline"/>
          <w:rtl w:val="0"/>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caput do referido dispositivo, bem como do seu inciso I ou II.</w:t>
      </w: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CAPÍTULO XIII</w:t>
      </w:r>
    </w:p>
    <w:p>
      <w:pPr>
        <w:jc w:val="center"/>
        <w:rPr>
          <w:rFonts w:hint="default" w:ascii="Times New Roman" w:hAnsi="Times New Roman" w:eastAsia="Arial" w:cs="Times New Roman"/>
          <w:b/>
          <w:sz w:val="26"/>
          <w:szCs w:val="26"/>
          <w:vertAlign w:val="baseline"/>
        </w:rPr>
      </w:pPr>
      <w:r>
        <w:rPr>
          <w:rFonts w:hint="default" w:ascii="Times New Roman" w:hAnsi="Times New Roman" w:eastAsia="Arial" w:cs="Times New Roman"/>
          <w:b/>
          <w:sz w:val="26"/>
          <w:szCs w:val="26"/>
          <w:vertAlign w:val="baseline"/>
          <w:rtl w:val="0"/>
        </w:rPr>
        <w:t>DAS DISPOSIÇÕES FINAIS</w:t>
      </w:r>
    </w:p>
    <w:p>
      <w:pPr>
        <w:spacing w:after="240"/>
        <w:ind w:right="141"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 xml:space="preserve">Art. </w:t>
      </w:r>
      <w:r>
        <w:rPr>
          <w:rFonts w:hint="default" w:ascii="Times New Roman" w:hAnsi="Times New Roman" w:eastAsia="Arial" w:cs="Times New Roman"/>
          <w:b/>
          <w:sz w:val="26"/>
          <w:szCs w:val="26"/>
          <w:rtl w:val="0"/>
        </w:rPr>
        <w:t>18</w:t>
      </w:r>
      <w:r>
        <w:rPr>
          <w:rFonts w:hint="default" w:ascii="Times New Roman" w:hAnsi="Times New Roman" w:eastAsia="Arial" w:cs="Times New Roman"/>
          <w:b/>
          <w:sz w:val="26"/>
          <w:szCs w:val="26"/>
          <w:vertAlign w:val="baseline"/>
          <w:rtl w:val="0"/>
        </w:rPr>
        <w:t>.</w:t>
      </w:r>
      <w:r>
        <w:rPr>
          <w:rFonts w:hint="default" w:ascii="Times New Roman" w:hAnsi="Times New Roman" w:eastAsia="Arial" w:cs="Times New Roman"/>
          <w:sz w:val="26"/>
          <w:szCs w:val="26"/>
          <w:vertAlign w:val="baseline"/>
          <w:rtl w:val="0"/>
        </w:rPr>
        <w:t xml:space="preserve"> O Poder Executivo poderá, mediante decreto, transpor, remanejar, transferir ou utilizar, total ou parcialmente, as dotações orçamentárias aprovadas na lei orçamentária de 202</w:t>
      </w:r>
      <w:r>
        <w:rPr>
          <w:rFonts w:hint="default" w:ascii="Times New Roman" w:hAnsi="Times New Roman" w:eastAsia="Arial" w:cs="Times New Roman"/>
          <w:sz w:val="26"/>
          <w:szCs w:val="26"/>
          <w:rtl w:val="0"/>
        </w:rPr>
        <w:t>6</w:t>
      </w:r>
      <w:r>
        <w:rPr>
          <w:rFonts w:hint="default" w:ascii="Times New Roman" w:hAnsi="Times New Roman" w:eastAsia="Arial" w:cs="Times New Roman"/>
          <w:sz w:val="26"/>
          <w:szCs w:val="26"/>
          <w:vertAlign w:val="baseline"/>
          <w:rtl w:val="0"/>
        </w:rPr>
        <w:t xml:space="preserve">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pPr>
        <w:spacing w:after="240"/>
        <w:ind w:right="141" w:firstLine="567"/>
        <w:jc w:val="both"/>
        <w:rPr>
          <w:rFonts w:hint="default" w:ascii="Times New Roman" w:hAnsi="Times New Roman" w:eastAsia="Arial" w:cs="Times New Roman"/>
          <w:sz w:val="26"/>
          <w:szCs w:val="26"/>
          <w:vertAlign w:val="baseline"/>
          <w:rtl w:val="0"/>
        </w:rPr>
      </w:pPr>
      <w:r>
        <w:rPr>
          <w:rFonts w:hint="default" w:ascii="Times New Roman" w:hAnsi="Times New Roman" w:eastAsia="Arial" w:cs="Times New Roman"/>
          <w:b/>
          <w:sz w:val="26"/>
          <w:szCs w:val="26"/>
          <w:vertAlign w:val="baseline"/>
          <w:rtl w:val="0"/>
        </w:rPr>
        <w:t>Parágrafo único.</w:t>
      </w:r>
      <w:r>
        <w:rPr>
          <w:rFonts w:hint="default" w:ascii="Times New Roman" w:hAnsi="Times New Roman" w:eastAsia="Arial" w:cs="Times New Roman"/>
          <w:sz w:val="26"/>
          <w:szCs w:val="26"/>
          <w:vertAlign w:val="baseline"/>
          <w:rtl w:val="0"/>
        </w:rPr>
        <w:t xml:space="preserve"> A transposição, a transferência ou o remanejamento não poderão resultar em alteração dos valores das programações aprovadas na lei orçamentária ou em créditos adicionais estabelecidos para os órgãos ou entidades extintas, transformadas, transferidas, incorporadas ou desmembradas.</w:t>
      </w:r>
    </w:p>
    <w:p>
      <w:pPr>
        <w:spacing w:after="240"/>
        <w:ind w:right="141" w:firstLine="567"/>
        <w:jc w:val="both"/>
        <w:rPr>
          <w:rFonts w:hint="default" w:ascii="Times New Roman" w:hAnsi="Times New Roman" w:eastAsia="Arial" w:cs="Times New Roman"/>
          <w:sz w:val="26"/>
          <w:szCs w:val="26"/>
          <w:vertAlign w:val="baseline"/>
          <w:rtl w:val="0"/>
        </w:rPr>
      </w:pP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 xml:space="preserve">Art. </w:t>
      </w:r>
      <w:r>
        <w:rPr>
          <w:rFonts w:hint="default" w:ascii="Times New Roman" w:hAnsi="Times New Roman" w:eastAsia="Arial" w:cs="Times New Roman"/>
          <w:b/>
          <w:sz w:val="26"/>
          <w:szCs w:val="26"/>
          <w:rtl w:val="0"/>
        </w:rPr>
        <w:t>19</w:t>
      </w:r>
      <w:r>
        <w:rPr>
          <w:rFonts w:hint="default" w:ascii="Times New Roman" w:hAnsi="Times New Roman" w:eastAsia="Arial" w:cs="Times New Roman"/>
          <w:b/>
          <w:sz w:val="26"/>
          <w:szCs w:val="26"/>
          <w:vertAlign w:val="baseline"/>
          <w:rtl w:val="0"/>
        </w:rPr>
        <w:t>.</w:t>
      </w:r>
      <w:r>
        <w:rPr>
          <w:rFonts w:hint="default" w:ascii="Times New Roman" w:hAnsi="Times New Roman" w:eastAsia="Arial" w:cs="Times New Roman"/>
          <w:sz w:val="26"/>
          <w:szCs w:val="26"/>
          <w:vertAlign w:val="baseline"/>
          <w:rtl w:val="0"/>
        </w:rPr>
        <w:t xml:space="preserve"> Ficam autorizados, nos termos do art. 167, VI, da Constituição Federal, as transposições, os remanejamentos e as transferências no âmbito de um mesmo órgão e na mesma categoria de programação, para melhor adequação e cumprimento das finalidades e metas programadas.</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Parágrafo único.</w:t>
      </w:r>
      <w:r>
        <w:rPr>
          <w:rFonts w:hint="default" w:ascii="Times New Roman" w:hAnsi="Times New Roman" w:eastAsia="Arial" w:cs="Times New Roman"/>
          <w:sz w:val="26"/>
          <w:szCs w:val="26"/>
          <w:vertAlign w:val="baseline"/>
          <w:rtl w:val="0"/>
        </w:rPr>
        <w:t xml:space="preserve"> As categorias econômicas e de programação correspondem, respectivamente, ao nível superior das classificações econômica (Receitas e Despesas Correntes e de Capital) e programática (Programas).</w:t>
      </w:r>
    </w:p>
    <w:p>
      <w:pPr>
        <w:ind w:firstLine="567"/>
        <w:jc w:val="both"/>
        <w:rPr>
          <w:rFonts w:hint="default" w:ascii="Times New Roman" w:hAnsi="Times New Roman" w:eastAsia="Arial" w:cs="Times New Roman"/>
          <w:sz w:val="26"/>
          <w:szCs w:val="26"/>
          <w:vertAlign w:val="baseline"/>
        </w:rPr>
      </w:pPr>
    </w:p>
    <w:p>
      <w:pPr>
        <w:spacing w:after="240"/>
        <w:ind w:right="141" w:firstLine="567"/>
        <w:jc w:val="both"/>
        <w:rPr>
          <w:rFonts w:hint="default" w:ascii="Times New Roman" w:hAnsi="Times New Roman" w:eastAsia="Arial" w:cs="Times New Roman"/>
          <w:sz w:val="26"/>
          <w:szCs w:val="26"/>
          <w:vertAlign w:val="baseline"/>
          <w:rtl w:val="0"/>
        </w:rPr>
      </w:pPr>
      <w:r>
        <w:rPr>
          <w:rFonts w:hint="default" w:ascii="Times New Roman" w:hAnsi="Times New Roman" w:eastAsia="Arial" w:cs="Times New Roman"/>
          <w:b/>
          <w:sz w:val="26"/>
          <w:szCs w:val="26"/>
          <w:vertAlign w:val="baseline"/>
          <w:rtl w:val="0"/>
        </w:rPr>
        <w:t>Art. 2</w:t>
      </w:r>
      <w:r>
        <w:rPr>
          <w:rFonts w:hint="default" w:ascii="Times New Roman" w:hAnsi="Times New Roman" w:eastAsia="Arial" w:cs="Times New Roman"/>
          <w:b/>
          <w:sz w:val="26"/>
          <w:szCs w:val="26"/>
          <w:rtl w:val="0"/>
        </w:rPr>
        <w:t>0</w:t>
      </w:r>
      <w:r>
        <w:rPr>
          <w:rFonts w:hint="default" w:ascii="Times New Roman" w:hAnsi="Times New Roman" w:eastAsia="Arial" w:cs="Times New Roman"/>
          <w:b/>
          <w:sz w:val="26"/>
          <w:szCs w:val="26"/>
          <w:vertAlign w:val="baseline"/>
          <w:rtl w:val="0"/>
        </w:rPr>
        <w:t>.</w:t>
      </w:r>
      <w:r>
        <w:rPr>
          <w:rFonts w:hint="default" w:ascii="Times New Roman" w:hAnsi="Times New Roman" w:eastAsia="Arial" w:cs="Times New Roman"/>
          <w:sz w:val="26"/>
          <w:szCs w:val="26"/>
          <w:vertAlign w:val="baseline"/>
          <w:rtl w:val="0"/>
        </w:rPr>
        <w:t xml:space="preserve"> As informações gerenciais e as fontes financeiras agregadas nos créditos orçamentários serão ajustadas diretamente pelos órgãos contábeis do Executivo e do Legislativo para atender às necessidades da execução orçamentária.</w:t>
      </w:r>
    </w:p>
    <w:p>
      <w:pPr>
        <w:spacing w:after="240"/>
        <w:ind w:right="141" w:firstLine="567"/>
        <w:jc w:val="both"/>
        <w:rPr>
          <w:rFonts w:hint="default" w:ascii="Times New Roman" w:hAnsi="Times New Roman" w:eastAsia="Arial" w:cs="Times New Roman"/>
          <w:sz w:val="26"/>
          <w:szCs w:val="26"/>
          <w:vertAlign w:val="baseline"/>
          <w:rtl w:val="0"/>
        </w:rPr>
      </w:pP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2</w:t>
      </w:r>
      <w:r>
        <w:rPr>
          <w:rFonts w:hint="default" w:ascii="Times New Roman" w:hAnsi="Times New Roman" w:eastAsia="Arial" w:cs="Times New Roman"/>
          <w:b/>
          <w:sz w:val="26"/>
          <w:szCs w:val="26"/>
          <w:rtl w:val="0"/>
        </w:rPr>
        <w:t>1</w:t>
      </w:r>
      <w:r>
        <w:rPr>
          <w:rFonts w:hint="default" w:ascii="Times New Roman" w:hAnsi="Times New Roman" w:eastAsia="Arial" w:cs="Times New Roman"/>
          <w:b/>
          <w:sz w:val="26"/>
          <w:szCs w:val="26"/>
          <w:vertAlign w:val="baseline"/>
          <w:rtl w:val="0"/>
        </w:rPr>
        <w:t>.</w:t>
      </w:r>
      <w:r>
        <w:rPr>
          <w:rFonts w:hint="default" w:ascii="Times New Roman" w:hAnsi="Times New Roman" w:eastAsia="Arial" w:cs="Times New Roman"/>
          <w:sz w:val="26"/>
          <w:szCs w:val="26"/>
          <w:vertAlign w:val="baseline"/>
          <w:rtl w:val="0"/>
        </w:rPr>
        <w:t xml:space="preserve"> A Câmara Municipal elaborará sua proposta orçamentária para o exercício de 20</w:t>
      </w:r>
      <w:r>
        <w:rPr>
          <w:rFonts w:hint="default" w:ascii="Times New Roman" w:hAnsi="Times New Roman" w:eastAsia="Arial" w:cs="Times New Roman"/>
          <w:sz w:val="26"/>
          <w:szCs w:val="26"/>
          <w:rtl w:val="0"/>
        </w:rPr>
        <w:t>26</w:t>
      </w:r>
      <w:r>
        <w:rPr>
          <w:rFonts w:hint="default" w:ascii="Times New Roman" w:hAnsi="Times New Roman" w:eastAsia="Arial" w:cs="Times New Roman"/>
          <w:sz w:val="26"/>
          <w:szCs w:val="26"/>
          <w:vertAlign w:val="baseline"/>
          <w:rtl w:val="0"/>
        </w:rPr>
        <w:t xml:space="preserve">  e a remeterá ao Executivo até 30 dias antes do prazo final da entrega ao Legislativo.</w:t>
      </w: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 xml:space="preserve"> §1º</w:t>
      </w:r>
      <w:r>
        <w:rPr>
          <w:rFonts w:hint="default" w:ascii="Times New Roman" w:hAnsi="Times New Roman" w:eastAsia="Arial" w:cs="Times New Roman"/>
          <w:sz w:val="26"/>
          <w:szCs w:val="26"/>
          <w:vertAlign w:val="baseline"/>
          <w:rtl w:val="0"/>
        </w:rPr>
        <w:t xml:space="preserve"> O Executivo encaminhará à Câmara Municipal, até trinta dias antes do prazo fixado no caput, os estudos e as estimativas das receitas para o exercício de 20</w:t>
      </w:r>
      <w:r>
        <w:rPr>
          <w:rFonts w:hint="default" w:ascii="Times New Roman" w:hAnsi="Times New Roman" w:eastAsia="Arial" w:cs="Times New Roman"/>
          <w:sz w:val="26"/>
          <w:szCs w:val="26"/>
          <w:rtl w:val="0"/>
        </w:rPr>
        <w:t>26</w:t>
      </w:r>
      <w:r>
        <w:rPr>
          <w:rFonts w:hint="default" w:ascii="Times New Roman" w:hAnsi="Times New Roman" w:eastAsia="Arial" w:cs="Times New Roman"/>
          <w:sz w:val="26"/>
          <w:szCs w:val="26"/>
          <w:vertAlign w:val="baseline"/>
          <w:rtl w:val="0"/>
        </w:rPr>
        <w:t>, inclusive da receita corrente líquida, acompanhados das respectivas memórias de cálculo, conforme estabelece o art. 12 da Lei Complementar Federal nº 101/2000.</w:t>
      </w:r>
    </w:p>
    <w:p>
      <w:pPr>
        <w:ind w:firstLine="567"/>
        <w:jc w:val="both"/>
        <w:rPr>
          <w:rFonts w:hint="default" w:ascii="Times New Roman" w:hAnsi="Times New Roman" w:eastAsia="Arial" w:cs="Times New Roman"/>
          <w:sz w:val="26"/>
          <w:szCs w:val="26"/>
          <w:vertAlign w:val="baseline"/>
        </w:rPr>
      </w:pPr>
    </w:p>
    <w:p>
      <w:pPr>
        <w:ind w:firstLine="54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2</w:t>
      </w:r>
      <w:r>
        <w:rPr>
          <w:rFonts w:hint="default" w:ascii="Times New Roman" w:hAnsi="Times New Roman" w:eastAsia="Arial" w:cs="Times New Roman"/>
          <w:b/>
          <w:sz w:val="26"/>
          <w:szCs w:val="26"/>
          <w:rtl w:val="0"/>
        </w:rPr>
        <w:t>2</w:t>
      </w:r>
      <w:r>
        <w:rPr>
          <w:rFonts w:hint="default" w:ascii="Times New Roman" w:hAnsi="Times New Roman" w:eastAsia="Arial" w:cs="Times New Roman"/>
          <w:sz w:val="26"/>
          <w:szCs w:val="26"/>
          <w:vertAlign w:val="baseline"/>
          <w:rtl w:val="0"/>
        </w:rPr>
        <w:t>. No exercício de 202</w:t>
      </w:r>
      <w:r>
        <w:rPr>
          <w:rFonts w:hint="default" w:ascii="Times New Roman" w:hAnsi="Times New Roman" w:eastAsia="Arial" w:cs="Times New Roman"/>
          <w:sz w:val="26"/>
          <w:szCs w:val="26"/>
          <w:rtl w:val="0"/>
        </w:rPr>
        <w:t>6</w:t>
      </w:r>
      <w:r>
        <w:rPr>
          <w:rFonts w:hint="default" w:ascii="Times New Roman" w:hAnsi="Times New Roman" w:eastAsia="Arial" w:cs="Times New Roman"/>
          <w:sz w:val="26"/>
          <w:szCs w:val="26"/>
          <w:vertAlign w:val="baseline"/>
          <w:rtl w:val="0"/>
        </w:rPr>
        <w:t>, fica o Poder Executivo e o Poder Legislativo autorizado a:</w:t>
      </w:r>
    </w:p>
    <w:p>
      <w:pPr>
        <w:ind w:firstLine="54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 -</w:t>
      </w:r>
      <w:r>
        <w:rPr>
          <w:rFonts w:hint="default" w:ascii="Times New Roman" w:hAnsi="Times New Roman" w:eastAsia="Arial" w:cs="Times New Roman"/>
          <w:sz w:val="26"/>
          <w:szCs w:val="26"/>
          <w:vertAlign w:val="baseline"/>
          <w:rtl w:val="0"/>
        </w:rPr>
        <w:t xml:space="preserve"> realizar operações de crédito de acordo e nos limites da legislação vigente;</w:t>
      </w:r>
    </w:p>
    <w:p>
      <w:pPr>
        <w:ind w:firstLine="54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II -</w:t>
      </w:r>
      <w:r>
        <w:rPr>
          <w:rFonts w:hint="default" w:ascii="Times New Roman" w:hAnsi="Times New Roman" w:eastAsia="Arial" w:cs="Times New Roman"/>
          <w:sz w:val="26"/>
          <w:szCs w:val="26"/>
          <w:vertAlign w:val="baseline"/>
          <w:rtl w:val="0"/>
        </w:rPr>
        <w:t xml:space="preserve"> transpor, remanejar ou transferir recursos orçamentários, nos termos do inciso VI do artigo 167 da Constituição Federal, desde que dentro do mesmo órgão;</w:t>
      </w:r>
    </w:p>
    <w:p>
      <w:pPr>
        <w:ind w:firstLine="539"/>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III -</w:t>
      </w:r>
      <w:r>
        <w:rPr>
          <w:rFonts w:hint="default" w:ascii="Times New Roman" w:hAnsi="Times New Roman" w:eastAsia="Arial" w:cs="Times New Roman"/>
          <w:sz w:val="26"/>
          <w:szCs w:val="26"/>
          <w:vertAlign w:val="baseline"/>
          <w:rtl w:val="0"/>
        </w:rPr>
        <w:t xml:space="preserve"> Incluir novos programas através da abertura de funcionais programáticas na Execução Orçamentária, desde que garantida à existência de recursos próprios ou de outras esferas de governo ou entes públicos da Federação;</w:t>
      </w:r>
    </w:p>
    <w:p>
      <w:pPr>
        <w:ind w:firstLine="539"/>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IV -</w:t>
      </w:r>
      <w:r>
        <w:rPr>
          <w:rFonts w:hint="default" w:ascii="Times New Roman" w:hAnsi="Times New Roman" w:eastAsia="Arial" w:cs="Times New Roman"/>
          <w:sz w:val="26"/>
          <w:szCs w:val="26"/>
          <w:vertAlign w:val="baseline"/>
          <w:rtl w:val="0"/>
        </w:rPr>
        <w:t xml:space="preserve"> abrir créditos adicionais suplementares até o limite de </w:t>
      </w:r>
      <w:r>
        <w:rPr>
          <w:rFonts w:hint="default" w:ascii="Times New Roman" w:hAnsi="Times New Roman" w:eastAsia="Arial" w:cs="Times New Roman"/>
          <w:sz w:val="26"/>
          <w:szCs w:val="26"/>
          <w:rtl w:val="0"/>
        </w:rPr>
        <w:t>20</w:t>
      </w:r>
      <w:r>
        <w:rPr>
          <w:rFonts w:hint="default" w:ascii="Times New Roman" w:hAnsi="Times New Roman" w:eastAsia="Arial" w:cs="Times New Roman"/>
          <w:sz w:val="26"/>
          <w:szCs w:val="26"/>
          <w:vertAlign w:val="baseline"/>
          <w:rtl w:val="0"/>
        </w:rPr>
        <w:t>% (</w:t>
      </w:r>
      <w:r>
        <w:rPr>
          <w:rFonts w:hint="default" w:ascii="Times New Roman" w:hAnsi="Times New Roman" w:eastAsia="Arial" w:cs="Times New Roman"/>
          <w:sz w:val="26"/>
          <w:szCs w:val="26"/>
          <w:rtl w:val="0"/>
        </w:rPr>
        <w:t>vinte</w:t>
      </w:r>
      <w:r>
        <w:rPr>
          <w:rFonts w:hint="default" w:ascii="Times New Roman" w:hAnsi="Times New Roman" w:eastAsia="Arial" w:cs="Times New Roman"/>
          <w:sz w:val="26"/>
          <w:szCs w:val="26"/>
          <w:vertAlign w:val="baseline"/>
          <w:rtl w:val="0"/>
        </w:rPr>
        <w:t xml:space="preserve">  por cento) do Orçamento Anual.</w:t>
      </w:r>
    </w:p>
    <w:p>
      <w:pPr>
        <w:tabs>
          <w:tab w:val="left" w:pos="6840"/>
          <w:tab w:val="right" w:pos="9072"/>
        </w:tabs>
        <w:ind w:firstLine="720"/>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Parágrafo único –</w:t>
      </w:r>
      <w:r>
        <w:rPr>
          <w:rFonts w:hint="default" w:ascii="Times New Roman" w:hAnsi="Times New Roman" w:eastAsia="Arial" w:cs="Times New Roman"/>
          <w:sz w:val="26"/>
          <w:szCs w:val="26"/>
          <w:vertAlign w:val="baseline"/>
          <w:rtl w:val="0"/>
        </w:rPr>
        <w:t xml:space="preserve"> Ficam excluídos do limite estabelecido no inciso IV deste artigo os créditos adicionais suplementares destinados a:</w:t>
      </w:r>
    </w:p>
    <w:p>
      <w:pPr>
        <w:widowControl/>
        <w:numPr>
          <w:ilvl w:val="0"/>
          <w:numId w:val="2"/>
        </w:numPr>
        <w:tabs>
          <w:tab w:val="left" w:pos="1080"/>
          <w:tab w:val="left" w:pos="6840"/>
          <w:tab w:val="right" w:pos="9072"/>
        </w:tabs>
        <w:ind w:left="720" w:hanging="360"/>
        <w:jc w:val="both"/>
        <w:rPr>
          <w:rFonts w:hint="default" w:ascii="Times New Roman" w:hAnsi="Times New Roman" w:eastAsia="Arial" w:cs="Times New Roman"/>
          <w:sz w:val="26"/>
          <w:szCs w:val="26"/>
          <w:u w:val="none"/>
          <w:vertAlign w:val="baseline"/>
        </w:rPr>
      </w:pPr>
      <w:r>
        <w:rPr>
          <w:rFonts w:hint="default" w:ascii="Times New Roman" w:hAnsi="Times New Roman" w:eastAsia="Arial" w:cs="Times New Roman"/>
          <w:sz w:val="26"/>
          <w:szCs w:val="26"/>
          <w:vertAlign w:val="baseline"/>
          <w:rtl w:val="0"/>
        </w:rPr>
        <w:t>suprir insuficiência nas dotações referentes a precatórios judiciais;</w:t>
      </w:r>
    </w:p>
    <w:p>
      <w:pPr>
        <w:widowControl/>
        <w:numPr>
          <w:ilvl w:val="0"/>
          <w:numId w:val="2"/>
        </w:numPr>
        <w:tabs>
          <w:tab w:val="left" w:pos="1080"/>
          <w:tab w:val="left" w:pos="6840"/>
          <w:tab w:val="right" w:pos="9072"/>
        </w:tabs>
        <w:ind w:left="720" w:hanging="360"/>
        <w:jc w:val="both"/>
        <w:rPr>
          <w:rFonts w:hint="default" w:ascii="Times New Roman" w:hAnsi="Times New Roman" w:eastAsia="Arial" w:cs="Times New Roman"/>
          <w:sz w:val="26"/>
          <w:szCs w:val="26"/>
          <w:u w:val="none"/>
          <w:vertAlign w:val="baseline"/>
        </w:rPr>
      </w:pPr>
      <w:r>
        <w:rPr>
          <w:rFonts w:hint="default" w:ascii="Times New Roman" w:hAnsi="Times New Roman" w:eastAsia="Arial" w:cs="Times New Roman"/>
          <w:sz w:val="26"/>
          <w:szCs w:val="26"/>
          <w:vertAlign w:val="baseline"/>
          <w:rtl w:val="0"/>
        </w:rPr>
        <w:t>suprir insuficiência nas dotações referentes ao serviço da dívida;</w:t>
      </w:r>
    </w:p>
    <w:p>
      <w:pPr>
        <w:widowControl/>
        <w:numPr>
          <w:ilvl w:val="0"/>
          <w:numId w:val="2"/>
        </w:numPr>
        <w:tabs>
          <w:tab w:val="left" w:pos="1080"/>
          <w:tab w:val="left" w:pos="6840"/>
          <w:tab w:val="right" w:pos="9072"/>
        </w:tabs>
        <w:ind w:left="720" w:hanging="360"/>
        <w:jc w:val="both"/>
        <w:rPr>
          <w:rFonts w:hint="default" w:ascii="Times New Roman" w:hAnsi="Times New Roman" w:eastAsia="Arial" w:cs="Times New Roman"/>
          <w:sz w:val="26"/>
          <w:szCs w:val="26"/>
          <w:u w:val="none"/>
          <w:vertAlign w:val="baseline"/>
        </w:rPr>
      </w:pPr>
      <w:r>
        <w:rPr>
          <w:rFonts w:hint="default" w:ascii="Times New Roman" w:hAnsi="Times New Roman" w:eastAsia="Arial" w:cs="Times New Roman"/>
          <w:sz w:val="26"/>
          <w:szCs w:val="26"/>
          <w:vertAlign w:val="baseline"/>
          <w:rtl w:val="0"/>
        </w:rPr>
        <w:t>suprir insuficiência nas dotações referentes à pessoal e seus reflexos;</w:t>
      </w:r>
    </w:p>
    <w:p>
      <w:pPr>
        <w:widowControl/>
        <w:numPr>
          <w:ilvl w:val="0"/>
          <w:numId w:val="2"/>
        </w:numPr>
        <w:tabs>
          <w:tab w:val="left" w:pos="0"/>
          <w:tab w:val="left" w:pos="1080"/>
          <w:tab w:val="right" w:pos="9072"/>
        </w:tabs>
        <w:ind w:left="720" w:hanging="360"/>
        <w:jc w:val="both"/>
        <w:rPr>
          <w:rFonts w:hint="default" w:ascii="Times New Roman" w:hAnsi="Times New Roman" w:eastAsia="Arial" w:cs="Times New Roman"/>
          <w:sz w:val="26"/>
          <w:szCs w:val="26"/>
          <w:u w:val="none"/>
        </w:rPr>
      </w:pPr>
      <w:r>
        <w:rPr>
          <w:rFonts w:hint="default" w:ascii="Times New Roman" w:hAnsi="Times New Roman" w:eastAsia="Arial" w:cs="Times New Roman"/>
          <w:sz w:val="26"/>
          <w:szCs w:val="26"/>
          <w:vertAlign w:val="baseline"/>
          <w:rtl w:val="0"/>
        </w:rPr>
        <w:t>incorporações de saldos financeiros apurados em 31 de dezembro de 202</w:t>
      </w:r>
      <w:r>
        <w:rPr>
          <w:rFonts w:hint="default" w:ascii="Times New Roman" w:hAnsi="Times New Roman" w:eastAsia="Arial" w:cs="Times New Roman"/>
          <w:sz w:val="26"/>
          <w:szCs w:val="26"/>
          <w:rtl w:val="0"/>
        </w:rPr>
        <w:t>5</w:t>
      </w:r>
      <w:r>
        <w:rPr>
          <w:rFonts w:hint="default" w:ascii="Times New Roman" w:hAnsi="Times New Roman" w:eastAsia="Arial" w:cs="Times New Roman"/>
          <w:sz w:val="26"/>
          <w:szCs w:val="26"/>
          <w:vertAlign w:val="baseline"/>
          <w:rtl w:val="0"/>
        </w:rPr>
        <w:t>, ao excesso de arrecadação de recursos vinculados, a fundos especiais e ao FUNDEB, quando se configurar receita do exercício superior às previsões de despesas fixadas nesta lei.</w:t>
      </w:r>
    </w:p>
    <w:p>
      <w:pPr>
        <w:widowControl/>
        <w:tabs>
          <w:tab w:val="left" w:pos="1080"/>
          <w:tab w:val="right" w:pos="9072"/>
        </w:tabs>
        <w:jc w:val="both"/>
        <w:rPr>
          <w:rFonts w:hint="default" w:ascii="Times New Roman" w:hAnsi="Times New Roman" w:eastAsia="Arial" w:cs="Times New Roman"/>
          <w:sz w:val="26"/>
          <w:szCs w:val="26"/>
          <w:vertAlign w:val="baseline"/>
        </w:rPr>
      </w:pPr>
    </w:p>
    <w:p>
      <w:pPr>
        <w:ind w:firstLine="720"/>
        <w:jc w:val="both"/>
        <w:rPr>
          <w:rFonts w:hint="default" w:ascii="Times New Roman" w:hAnsi="Times New Roman" w:eastAsia="Arial" w:cs="Times New Roman"/>
          <w:sz w:val="26"/>
          <w:szCs w:val="26"/>
          <w:highlight w:val="white"/>
        </w:rPr>
      </w:pPr>
      <w:r>
        <w:rPr>
          <w:rFonts w:hint="default" w:ascii="Times New Roman" w:hAnsi="Times New Roman" w:eastAsia="Arial" w:cs="Times New Roman"/>
          <w:b/>
          <w:sz w:val="26"/>
          <w:szCs w:val="26"/>
          <w:highlight w:val="white"/>
          <w:rtl w:val="0"/>
        </w:rPr>
        <w:t>Art. 23.</w:t>
      </w:r>
      <w:r>
        <w:rPr>
          <w:rFonts w:hint="default" w:ascii="Times New Roman" w:hAnsi="Times New Roman" w:eastAsia="Arial" w:cs="Times New Roman"/>
          <w:b/>
          <w:color w:val="333333"/>
          <w:sz w:val="26"/>
          <w:szCs w:val="26"/>
          <w:highlight w:val="white"/>
          <w:rtl w:val="0"/>
        </w:rPr>
        <w:t xml:space="preserve">  </w:t>
      </w:r>
      <w:r>
        <w:rPr>
          <w:rFonts w:hint="default" w:ascii="Times New Roman" w:hAnsi="Times New Roman" w:eastAsia="Arial" w:cs="Times New Roman"/>
          <w:sz w:val="26"/>
          <w:szCs w:val="26"/>
          <w:highlight w:val="white"/>
          <w:rtl w:val="0"/>
        </w:rPr>
        <w:t xml:space="preserve">O Poder Executivo reservará, em ações próprias para as emendas individuais impositivas dos Vereadores, os valores referentes a 1,2% da Receita corrente liquida do exercício anterior da apresentação do projeto de Lei Orçamentaria, sendo que 50% (cinquenta por centro) desses recursos devem ser destinados a ações e serviços públicos de saúde, vedada a sua utilização para pagamento de pessoal e encargos sociais, nos termos do art. 166, § 9° ao 18, no que couber, da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"https://www.planalto.gov.br/ccivil_03/constituicao/constituicao.htm#art166" \h </w:instrText>
      </w:r>
      <w:r>
        <w:rPr>
          <w:rFonts w:hint="default" w:ascii="Times New Roman" w:hAnsi="Times New Roman" w:cs="Times New Roman"/>
          <w:sz w:val="26"/>
          <w:szCs w:val="26"/>
        </w:rPr>
        <w:fldChar w:fldCharType="separate"/>
      </w:r>
      <w:r>
        <w:rPr>
          <w:rFonts w:hint="default" w:ascii="Times New Roman" w:hAnsi="Times New Roman" w:eastAsia="Arial" w:cs="Times New Roman"/>
          <w:sz w:val="26"/>
          <w:szCs w:val="26"/>
          <w:highlight w:val="white"/>
          <w:rtl w:val="0"/>
        </w:rPr>
        <w:t>Constituição Federal</w:t>
      </w:r>
      <w:r>
        <w:rPr>
          <w:rFonts w:hint="default" w:ascii="Times New Roman" w:hAnsi="Times New Roman" w:eastAsia="Arial" w:cs="Times New Roman"/>
          <w:sz w:val="26"/>
          <w:szCs w:val="26"/>
          <w:highlight w:val="white"/>
          <w:rtl w:val="0"/>
        </w:rPr>
        <w:fldChar w:fldCharType="end"/>
      </w:r>
      <w:r>
        <w:rPr>
          <w:rFonts w:hint="default" w:ascii="Times New Roman" w:hAnsi="Times New Roman" w:eastAsia="Arial" w:cs="Times New Roman"/>
          <w:sz w:val="26"/>
          <w:szCs w:val="26"/>
          <w:highlight w:val="white"/>
          <w:rtl w:val="0"/>
        </w:rPr>
        <w:t xml:space="preserve">, conforme art. 114, § 4° da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"https://www.legislacaodigital.com.br/Holambra-SP/LeisOrganicas/0-2022#art114" \h </w:instrText>
      </w:r>
      <w:r>
        <w:rPr>
          <w:rFonts w:hint="default" w:ascii="Times New Roman" w:hAnsi="Times New Roman" w:cs="Times New Roman"/>
          <w:sz w:val="26"/>
          <w:szCs w:val="26"/>
        </w:rPr>
        <w:fldChar w:fldCharType="separate"/>
      </w:r>
      <w:r>
        <w:rPr>
          <w:rFonts w:hint="default" w:ascii="Times New Roman" w:hAnsi="Times New Roman" w:eastAsia="Arial" w:cs="Times New Roman"/>
          <w:sz w:val="26"/>
          <w:szCs w:val="26"/>
          <w:highlight w:val="white"/>
          <w:rtl w:val="0"/>
        </w:rPr>
        <w:t>Lei Orgânica Municipal</w:t>
      </w:r>
      <w:r>
        <w:rPr>
          <w:rFonts w:hint="default" w:ascii="Times New Roman" w:hAnsi="Times New Roman" w:eastAsia="Arial" w:cs="Times New Roman"/>
          <w:sz w:val="26"/>
          <w:szCs w:val="26"/>
          <w:highlight w:val="white"/>
          <w:rtl w:val="0"/>
        </w:rPr>
        <w:fldChar w:fldCharType="end"/>
      </w:r>
      <w:r>
        <w:rPr>
          <w:rFonts w:hint="default" w:ascii="Times New Roman" w:hAnsi="Times New Roman" w:eastAsia="Arial" w:cs="Times New Roman"/>
          <w:sz w:val="26"/>
          <w:szCs w:val="26"/>
          <w:highlight w:val="white"/>
          <w:rtl w:val="0"/>
        </w:rPr>
        <w:t>.</w:t>
      </w:r>
    </w:p>
    <w:p>
      <w:pPr>
        <w:ind w:firstLine="720"/>
        <w:jc w:val="both"/>
        <w:rPr>
          <w:rFonts w:hint="default" w:ascii="Times New Roman" w:hAnsi="Times New Roman" w:eastAsia="Arial" w:cs="Times New Roman"/>
          <w:sz w:val="26"/>
          <w:szCs w:val="26"/>
          <w:highlight w:val="white"/>
        </w:rPr>
      </w:pPr>
    </w:p>
    <w:p>
      <w:pPr>
        <w:ind w:firstLine="720"/>
        <w:jc w:val="both"/>
        <w:rPr>
          <w:rFonts w:hint="default" w:ascii="Times New Roman" w:hAnsi="Times New Roman" w:eastAsia="Arial" w:cs="Times New Roman"/>
          <w:sz w:val="26"/>
          <w:szCs w:val="26"/>
          <w:highlight w:val="white"/>
        </w:rPr>
      </w:pPr>
      <w:r>
        <w:rPr>
          <w:rFonts w:hint="default" w:ascii="Times New Roman" w:hAnsi="Times New Roman" w:eastAsia="Arial" w:cs="Times New Roman"/>
          <w:b/>
          <w:sz w:val="26"/>
          <w:szCs w:val="26"/>
          <w:highlight w:val="white"/>
          <w:rtl w:val="0"/>
        </w:rPr>
        <w:t>Art. 24.</w:t>
      </w:r>
      <w:r>
        <w:rPr>
          <w:rFonts w:hint="default" w:ascii="Times New Roman" w:hAnsi="Times New Roman" w:eastAsia="Arial" w:cs="Times New Roman"/>
          <w:sz w:val="26"/>
          <w:szCs w:val="26"/>
          <w:highlight w:val="white"/>
          <w:rtl w:val="0"/>
        </w:rPr>
        <w:t xml:space="preserve">  Ficam os Poderes Executivo e Legislativo a promover as alterações nos quadros e anexos do Plano Plunanual - PPA decorrentes das atualizações constantes desta Lei e da Lei Orçamentária Anual para o exercício de 2026.</w:t>
      </w:r>
    </w:p>
    <w:p>
      <w:pPr>
        <w:jc w:val="both"/>
        <w:rPr>
          <w:rFonts w:hint="default" w:ascii="Times New Roman" w:hAnsi="Times New Roman" w:eastAsia="Arial" w:cs="Times New Roman"/>
          <w:b/>
          <w:sz w:val="26"/>
          <w:szCs w:val="26"/>
          <w:highlight w:val="white"/>
        </w:rPr>
      </w:pPr>
    </w:p>
    <w:p>
      <w:pPr>
        <w:ind w:firstLine="567"/>
        <w:jc w:val="both"/>
        <w:rPr>
          <w:rFonts w:hint="default" w:ascii="Times New Roman" w:hAnsi="Times New Roman" w:eastAsia="Arial" w:cs="Times New Roman"/>
          <w:sz w:val="26"/>
          <w:szCs w:val="26"/>
          <w:vertAlign w:val="baseline"/>
        </w:rPr>
      </w:pPr>
      <w:r>
        <w:rPr>
          <w:rFonts w:hint="default" w:ascii="Times New Roman" w:hAnsi="Times New Roman" w:eastAsia="Arial" w:cs="Times New Roman"/>
          <w:b/>
          <w:sz w:val="26"/>
          <w:szCs w:val="26"/>
          <w:vertAlign w:val="baseline"/>
          <w:rtl w:val="0"/>
        </w:rPr>
        <w:t>Art. 2</w:t>
      </w:r>
      <w:r>
        <w:rPr>
          <w:rFonts w:hint="default" w:ascii="Times New Roman" w:hAnsi="Times New Roman" w:eastAsia="Arial" w:cs="Times New Roman"/>
          <w:b/>
          <w:sz w:val="26"/>
          <w:szCs w:val="26"/>
          <w:rtl w:val="0"/>
        </w:rPr>
        <w:t>5</w:t>
      </w:r>
      <w:r>
        <w:rPr>
          <w:rFonts w:hint="default" w:ascii="Times New Roman" w:hAnsi="Times New Roman" w:eastAsia="Arial" w:cs="Times New Roman"/>
          <w:b/>
          <w:sz w:val="26"/>
          <w:szCs w:val="26"/>
          <w:vertAlign w:val="baseline"/>
          <w:rtl w:val="0"/>
        </w:rPr>
        <w:t>.</w:t>
      </w:r>
      <w:r>
        <w:rPr>
          <w:rFonts w:hint="default" w:ascii="Times New Roman" w:hAnsi="Times New Roman" w:eastAsia="Arial" w:cs="Times New Roman"/>
          <w:sz w:val="26"/>
          <w:szCs w:val="26"/>
          <w:vertAlign w:val="baseline"/>
          <w:rtl w:val="0"/>
        </w:rPr>
        <w:t xml:space="preserve"> Se o Projeto de Lei Orçamentária de 202</w:t>
      </w:r>
      <w:r>
        <w:rPr>
          <w:rFonts w:hint="default" w:ascii="Times New Roman" w:hAnsi="Times New Roman" w:eastAsia="Arial" w:cs="Times New Roman"/>
          <w:sz w:val="26"/>
          <w:szCs w:val="26"/>
          <w:rtl w:val="0"/>
        </w:rPr>
        <w:t>6</w:t>
      </w:r>
      <w:r>
        <w:rPr>
          <w:rFonts w:hint="default" w:ascii="Times New Roman" w:hAnsi="Times New Roman" w:eastAsia="Arial" w:cs="Times New Roman"/>
          <w:sz w:val="26"/>
          <w:szCs w:val="26"/>
          <w:vertAlign w:val="baseline"/>
          <w:rtl w:val="0"/>
        </w:rPr>
        <w:t xml:space="preserve"> não for sancionado pelo Prefeito Municipal até 31 de dezembro de 202</w:t>
      </w:r>
      <w:r>
        <w:rPr>
          <w:rFonts w:hint="default" w:ascii="Times New Roman" w:hAnsi="Times New Roman" w:eastAsia="Arial" w:cs="Times New Roman"/>
          <w:sz w:val="26"/>
          <w:szCs w:val="26"/>
          <w:rtl w:val="0"/>
        </w:rPr>
        <w:t>5</w:t>
      </w:r>
      <w:r>
        <w:rPr>
          <w:rFonts w:hint="default" w:ascii="Times New Roman" w:hAnsi="Times New Roman" w:eastAsia="Arial" w:cs="Times New Roman"/>
          <w:sz w:val="26"/>
          <w:szCs w:val="26"/>
          <w:vertAlign w:val="baseline"/>
          <w:rtl w:val="0"/>
        </w:rPr>
        <w:t>, a programação nele apresentada poderá ser executada para o atendimento de despesas de caráter inadiável, observado o limite mensal de 1/12 (um doze avos) do valor previsto em cada ação constante da proposta original encaminhada ao Poder Legislativo, até a sanção da respectiva lei.</w:t>
      </w:r>
    </w:p>
    <w:p>
      <w:pPr>
        <w:ind w:firstLine="567"/>
        <w:jc w:val="both"/>
        <w:rPr>
          <w:rFonts w:hint="default" w:ascii="Times New Roman" w:hAnsi="Times New Roman" w:eastAsia="Arial" w:cs="Times New Roman"/>
          <w:sz w:val="26"/>
          <w:szCs w:val="26"/>
        </w:rPr>
      </w:pPr>
    </w:p>
    <w:p>
      <w:pPr>
        <w:ind w:firstLine="567"/>
        <w:jc w:val="both"/>
        <w:rPr>
          <w:rFonts w:hint="default" w:ascii="Times New Roman" w:hAnsi="Times New Roman" w:eastAsia="Arial" w:cs="Times New Roman"/>
          <w:sz w:val="26"/>
          <w:szCs w:val="26"/>
        </w:rPr>
      </w:pPr>
      <w:r>
        <w:rPr>
          <w:rFonts w:hint="default" w:ascii="Times New Roman" w:hAnsi="Times New Roman" w:eastAsia="Arial" w:cs="Times New Roman"/>
          <w:b/>
          <w:sz w:val="26"/>
          <w:szCs w:val="26"/>
          <w:highlight w:val="white"/>
          <w:rtl w:val="0"/>
        </w:rPr>
        <w:t>Art. 26.</w:t>
      </w:r>
      <w:r>
        <w:rPr>
          <w:rFonts w:hint="default" w:ascii="Times New Roman" w:hAnsi="Times New Roman" w:eastAsia="Arial" w:cs="Times New Roman"/>
          <w:sz w:val="26"/>
          <w:szCs w:val="26"/>
          <w:highlight w:val="white"/>
          <w:rtl w:val="0"/>
        </w:rPr>
        <w:t xml:space="preserve">  Fica o Poder Executivo autorizado a implementar, por meio de políticas públicas municipais, os Objetivos de Desenvolvimento Sustentável (ODS) da Organização das Nações Unidas (ONU), que visam ações e programas para erradicar a pobreza, promover a prosperidade e o bem-estar para todos, proteger o meio ambiente e enfrentar as mudanças climáticas.</w:t>
      </w:r>
    </w:p>
    <w:p>
      <w:pPr>
        <w:ind w:firstLine="567"/>
        <w:jc w:val="both"/>
        <w:rPr>
          <w:rFonts w:hint="default" w:ascii="Times New Roman" w:hAnsi="Times New Roman" w:eastAsia="Arial" w:cs="Times New Roman"/>
          <w:sz w:val="26"/>
          <w:szCs w:val="26"/>
          <w:vertAlign w:val="baseline"/>
        </w:rPr>
      </w:pPr>
    </w:p>
    <w:p>
      <w:pPr>
        <w:spacing w:line="360" w:lineRule="auto"/>
        <w:jc w:val="both"/>
        <w:rPr>
          <w:rFonts w:hint="default" w:ascii="Times New Roman" w:hAnsi="Times New Roman" w:cs="Times New Roman"/>
          <w:sz w:val="26"/>
          <w:szCs w:val="26"/>
        </w:rPr>
      </w:pPr>
      <w:r>
        <w:rPr>
          <w:rFonts w:hint="default" w:ascii="Times New Roman" w:hAnsi="Times New Roman" w:eastAsia="Arial" w:cs="Times New Roman"/>
          <w:b/>
          <w:sz w:val="26"/>
          <w:szCs w:val="26"/>
          <w:vertAlign w:val="baseline"/>
          <w:rtl w:val="0"/>
        </w:rPr>
        <w:t>Art. 2</w:t>
      </w:r>
      <w:r>
        <w:rPr>
          <w:rFonts w:hint="default" w:ascii="Times New Roman" w:hAnsi="Times New Roman" w:eastAsia="Arial" w:cs="Times New Roman"/>
          <w:b/>
          <w:sz w:val="26"/>
          <w:szCs w:val="26"/>
          <w:rtl w:val="0"/>
        </w:rPr>
        <w:t>7</w:t>
      </w:r>
      <w:r>
        <w:rPr>
          <w:rFonts w:hint="default" w:ascii="Times New Roman" w:hAnsi="Times New Roman" w:eastAsia="Arial" w:cs="Times New Roman"/>
          <w:b/>
          <w:sz w:val="26"/>
          <w:szCs w:val="26"/>
          <w:vertAlign w:val="baseline"/>
          <w:rtl w:val="0"/>
        </w:rPr>
        <w:t>.</w:t>
      </w:r>
      <w:r>
        <w:rPr>
          <w:rFonts w:hint="default" w:ascii="Times New Roman" w:hAnsi="Times New Roman" w:eastAsia="Arial" w:cs="Times New Roman"/>
          <w:sz w:val="26"/>
          <w:szCs w:val="26"/>
          <w:vertAlign w:val="baseline"/>
          <w:rtl w:val="0"/>
        </w:rPr>
        <w:t xml:space="preserve"> Esta Lei entra em vigor na data da sua publicação</w:t>
      </w:r>
      <w:r>
        <w:rPr>
          <w:rFonts w:hint="default" w:ascii="Times New Roman" w:hAnsi="Times New Roman" w:cs="Times New Roman"/>
          <w:sz w:val="26"/>
          <w:szCs w:val="26"/>
        </w:rPr>
        <w:t>.</w:t>
      </w:r>
    </w:p>
    <w:p>
      <w:pPr>
        <w:spacing w:line="360" w:lineRule="auto"/>
        <w:jc w:val="center"/>
        <w:rPr>
          <w:rFonts w:hint="default" w:ascii="Times New Roman" w:hAnsi="Times New Roman" w:cs="Times New Roman"/>
          <w:sz w:val="26"/>
          <w:szCs w:val="26"/>
          <w:lang w:val="pt-BR"/>
        </w:rPr>
      </w:pPr>
      <w:r>
        <w:rPr>
          <w:rFonts w:hint="default" w:ascii="Times New Roman" w:hAnsi="Times New Roman" w:cs="Times New Roman"/>
          <w:sz w:val="26"/>
          <w:szCs w:val="26"/>
          <w:lang w:val="pt-BR"/>
        </w:rPr>
        <w:t>Prefeitura da Estância Turística de Holambra, 28 de Agosto de 2025</w:t>
      </w:r>
    </w:p>
    <w:p>
      <w:pPr>
        <w:spacing w:line="360" w:lineRule="auto"/>
        <w:jc w:val="center"/>
        <w:rPr>
          <w:rFonts w:hint="default" w:ascii="Times New Roman" w:hAnsi="Times New Roman" w:cs="Times New Roman"/>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right="45"/>
        <w:jc w:val="center"/>
        <w:textAlignment w:val="auto"/>
        <w:outlineLvl w:val="9"/>
        <w:rPr>
          <w:rFonts w:hint="default" w:ascii="Times New Roman" w:hAnsi="Times New Roman" w:cs="Times New Roman"/>
          <w:b/>
          <w:bCs/>
          <w:i w:val="0"/>
          <w:iCs w:val="0"/>
          <w:sz w:val="26"/>
          <w:szCs w:val="26"/>
          <w:lang w:val="pt-BR"/>
        </w:rPr>
      </w:pPr>
      <w:r>
        <w:rPr>
          <w:rFonts w:hint="default" w:ascii="Times New Roman" w:hAnsi="Times New Roman" w:cs="Times New Roman"/>
          <w:b/>
          <w:bCs/>
          <w:i w:val="0"/>
          <w:iCs w:val="0"/>
          <w:sz w:val="26"/>
          <w:szCs w:val="26"/>
        </w:rPr>
        <w:t xml:space="preserve">FERNANDO </w:t>
      </w:r>
      <w:r>
        <w:rPr>
          <w:rFonts w:hint="default" w:ascii="Times New Roman" w:hAnsi="Times New Roman" w:cs="Times New Roman"/>
          <w:b/>
          <w:bCs/>
          <w:i w:val="0"/>
          <w:iCs w:val="0"/>
          <w:sz w:val="26"/>
          <w:szCs w:val="26"/>
          <w:lang w:val="pt-BR"/>
        </w:rPr>
        <w:t>HENRIQUE CAPATO</w:t>
      </w:r>
    </w:p>
    <w:p>
      <w:pPr>
        <w:spacing w:line="360" w:lineRule="auto"/>
        <w:jc w:val="center"/>
        <w:rPr>
          <w:rFonts w:hint="default" w:ascii="Times New Roman" w:hAnsi="Times New Roman" w:cs="Times New Roman"/>
          <w:b/>
          <w:i w:val="0"/>
          <w:iCs w:val="0"/>
          <w:snapToGrid w:val="0"/>
          <w:sz w:val="26"/>
          <w:szCs w:val="26"/>
          <w:lang w:val="pt-BR"/>
        </w:rPr>
      </w:pPr>
      <w:r>
        <w:rPr>
          <w:rFonts w:hint="default" w:ascii="Times New Roman" w:hAnsi="Times New Roman" w:cs="Times New Roman"/>
          <w:b/>
          <w:i w:val="0"/>
          <w:iCs w:val="0"/>
          <w:snapToGrid w:val="0"/>
          <w:sz w:val="26"/>
          <w:szCs w:val="26"/>
        </w:rPr>
        <w:t>Prefeito Municip</w:t>
      </w:r>
      <w:r>
        <w:rPr>
          <w:rFonts w:hint="default" w:ascii="Times New Roman" w:hAnsi="Times New Roman" w:cs="Times New Roman"/>
          <w:b/>
          <w:i w:val="0"/>
          <w:iCs w:val="0"/>
          <w:snapToGrid w:val="0"/>
          <w:sz w:val="26"/>
          <w:szCs w:val="26"/>
          <w:lang w:val="pt-BR"/>
        </w:rPr>
        <w:t>al</w:t>
      </w: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Cs/>
          <w:sz w:val="26"/>
          <w:szCs w:val="26"/>
        </w:rPr>
      </w:pPr>
      <w:r>
        <w:rPr>
          <w:rFonts w:hint="default" w:ascii="Times New Roman" w:hAnsi="Times New Roman" w:cs="Times New Roman"/>
          <w:b/>
          <w:iCs/>
          <w:sz w:val="26"/>
          <w:szCs w:val="26"/>
        </w:rPr>
        <w:t xml:space="preserve">JUSTIFICATIVA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40" w:firstLineChars="0"/>
        <w:jc w:val="both"/>
        <w:textAlignment w:val="auto"/>
        <w:outlineLvl w:val="9"/>
        <w:rPr>
          <w:rFonts w:hint="default" w:ascii="Times New Roman" w:hAnsi="Times New Roman" w:eastAsia="Times New Roman" w:cs="Times New Roman"/>
          <w:b/>
          <w:bCs/>
          <w:i w:val="0"/>
          <w:iCs w:val="0"/>
          <w:color w:val="auto"/>
          <w:sz w:val="26"/>
          <w:szCs w:val="26"/>
          <w:lang w:eastAsia="pt-BR"/>
        </w:rPr>
      </w:pPr>
      <w:r>
        <w:rPr>
          <w:rFonts w:hint="default" w:ascii="Times New Roman" w:hAnsi="Times New Roman" w:eastAsia="Times New Roman" w:cs="Times New Roman"/>
          <w:b/>
          <w:bCs/>
          <w:i w:val="0"/>
          <w:iCs w:val="0"/>
          <w:color w:val="auto"/>
          <w:sz w:val="26"/>
          <w:szCs w:val="26"/>
          <w:lang w:eastAsia="pt-BR"/>
        </w:rPr>
        <w:t>Excelentíssim</w:t>
      </w:r>
      <w:r>
        <w:rPr>
          <w:rFonts w:hint="default" w:ascii="Times New Roman" w:hAnsi="Times New Roman" w:eastAsia="Times New Roman" w:cs="Times New Roman"/>
          <w:b/>
          <w:bCs/>
          <w:i w:val="0"/>
          <w:iCs w:val="0"/>
          <w:color w:val="auto"/>
          <w:sz w:val="26"/>
          <w:szCs w:val="26"/>
          <w:lang w:val="en-US" w:eastAsia="pt-BR"/>
        </w:rPr>
        <w:t>o</w:t>
      </w:r>
      <w:r>
        <w:rPr>
          <w:rFonts w:hint="default" w:ascii="Times New Roman" w:hAnsi="Times New Roman" w:eastAsia="Times New Roman" w:cs="Times New Roman"/>
          <w:b/>
          <w:bCs/>
          <w:i w:val="0"/>
          <w:iCs w:val="0"/>
          <w:color w:val="auto"/>
          <w:sz w:val="26"/>
          <w:szCs w:val="26"/>
          <w:lang w:eastAsia="pt-BR"/>
        </w:rPr>
        <w:t xml:space="preserve"> </w:t>
      </w:r>
      <w:r>
        <w:rPr>
          <w:rFonts w:hint="default" w:ascii="Times New Roman" w:hAnsi="Times New Roman" w:eastAsia="Times New Roman" w:cs="Times New Roman"/>
          <w:b/>
          <w:bCs/>
          <w:i w:val="0"/>
          <w:iCs w:val="0"/>
          <w:color w:val="auto"/>
          <w:sz w:val="26"/>
          <w:szCs w:val="26"/>
          <w:lang w:val="en-US" w:eastAsia="pt-BR"/>
        </w:rPr>
        <w:t>S</w:t>
      </w:r>
      <w:r>
        <w:rPr>
          <w:rFonts w:hint="default" w:ascii="Times New Roman" w:hAnsi="Times New Roman" w:eastAsia="Times New Roman" w:cs="Times New Roman"/>
          <w:b/>
          <w:bCs/>
          <w:i w:val="0"/>
          <w:iCs w:val="0"/>
          <w:color w:val="auto"/>
          <w:sz w:val="26"/>
          <w:szCs w:val="26"/>
          <w:lang w:eastAsia="pt-BR"/>
        </w:rPr>
        <w:t>enhor Presidente,</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40" w:firstLineChars="0"/>
        <w:jc w:val="both"/>
        <w:textAlignment w:val="auto"/>
        <w:outlineLvl w:val="9"/>
        <w:rPr>
          <w:rFonts w:hint="default" w:ascii="Times New Roman" w:hAnsi="Times New Roman" w:eastAsia="Times New Roman" w:cs="Times New Roman"/>
          <w:b/>
          <w:bCs/>
          <w:i w:val="0"/>
          <w:iCs w:val="0"/>
          <w:color w:val="auto"/>
          <w:sz w:val="26"/>
          <w:szCs w:val="26"/>
          <w:lang w:eastAsia="pt-BR"/>
        </w:rPr>
      </w:pPr>
      <w:r>
        <w:rPr>
          <w:rFonts w:hint="default" w:ascii="Times New Roman" w:hAnsi="Times New Roman" w:eastAsia="Times New Roman" w:cs="Times New Roman"/>
          <w:b/>
          <w:bCs/>
          <w:i w:val="0"/>
          <w:iCs w:val="0"/>
          <w:color w:val="auto"/>
          <w:sz w:val="26"/>
          <w:szCs w:val="26"/>
          <w:lang w:eastAsia="pt-BR"/>
        </w:rPr>
        <w:t>Excelentíssimos Senhores Vereadores,</w:t>
      </w:r>
    </w:p>
    <w:p>
      <w:pPr>
        <w:pStyle w:val="9"/>
        <w:keepNext w:val="0"/>
        <w:keepLines w:val="0"/>
        <w:widowControl/>
        <w:suppressLineNumbers w:val="0"/>
        <w:ind w:left="0" w:leftChars="0" w:firstLine="878" w:firstLineChars="366"/>
        <w:jc w:val="both"/>
        <w:rPr>
          <w:sz w:val="24"/>
          <w:szCs w:val="24"/>
        </w:rPr>
      </w:pPr>
      <w:r>
        <w:rPr>
          <w:sz w:val="24"/>
          <w:szCs w:val="24"/>
        </w:rPr>
        <w:t xml:space="preserve">Encaminhamos à apreciação desta Casa Legislativa o Projeto de Lei que dispõe sobre a Lei de Diretrizes Orçamentárias para o exercício de </w:t>
      </w:r>
      <w:r>
        <w:rPr>
          <w:sz w:val="24"/>
          <w:szCs w:val="24"/>
          <w:lang w:val="pt-BR"/>
        </w:rPr>
        <w:t>2026</w:t>
      </w:r>
      <w:r>
        <w:rPr>
          <w:sz w:val="24"/>
          <w:szCs w:val="24"/>
        </w:rPr>
        <w:t>, em cumprimento ao disposto na Constituição Federal, na Lei de Responsabilidade Fiscal e na Lei Orgânica do Município.</w:t>
      </w:r>
    </w:p>
    <w:p>
      <w:pPr>
        <w:pStyle w:val="9"/>
        <w:keepNext w:val="0"/>
        <w:keepLines w:val="0"/>
        <w:widowControl/>
        <w:suppressLineNumbers w:val="0"/>
        <w:ind w:left="0" w:leftChars="0" w:firstLine="878" w:firstLineChars="366"/>
        <w:jc w:val="both"/>
        <w:rPr>
          <w:sz w:val="24"/>
          <w:szCs w:val="24"/>
        </w:rPr>
      </w:pPr>
      <w:r>
        <w:rPr>
          <w:sz w:val="24"/>
          <w:szCs w:val="24"/>
        </w:rPr>
        <w:t>A Lei de Diretrizes Orçamentárias tem como objetivo estabelecer as metas e prioridades da administração municipal para o exercício financeiro seguinte, orientando a elaboração da Lei Orçamentária Anual e compatibilizando-a com o Plano Plurianual. Trata-se de um instrumento fundamental para assegurar a responsabilidade na gestão fiscal, o equilíbrio entre receitas e despesas e a transparência na aplicação dos recursos públicos.</w:t>
      </w:r>
    </w:p>
    <w:p>
      <w:pPr>
        <w:pStyle w:val="9"/>
        <w:keepNext w:val="0"/>
        <w:keepLines w:val="0"/>
        <w:widowControl/>
        <w:suppressLineNumbers w:val="0"/>
        <w:ind w:left="0" w:leftChars="0" w:firstLine="878" w:firstLineChars="366"/>
        <w:jc w:val="both"/>
        <w:rPr>
          <w:sz w:val="24"/>
          <w:szCs w:val="24"/>
        </w:rPr>
      </w:pPr>
      <w:r>
        <w:rPr>
          <w:sz w:val="24"/>
          <w:szCs w:val="24"/>
        </w:rPr>
        <w:t>A LDO contém as metas fiscais, as diretrizes para a elaboração do orçamento, as regras relativas à execução orçamentária, à gestão da dívida, às despesas com pessoal e aos repasses para o legislativo, conforme determina a legislação em vigor. Também estabelece os critérios de limitação de empenho, as disposições sobre alterações orçamentárias e as normas de controle e avaliação da execução orçamentária.</w:t>
      </w:r>
    </w:p>
    <w:p>
      <w:pPr>
        <w:pStyle w:val="9"/>
        <w:keepNext w:val="0"/>
        <w:keepLines w:val="0"/>
        <w:widowControl/>
        <w:suppressLineNumbers w:val="0"/>
        <w:ind w:left="0" w:leftChars="0" w:firstLine="878" w:firstLineChars="366"/>
        <w:jc w:val="both"/>
        <w:rPr>
          <w:sz w:val="24"/>
          <w:szCs w:val="24"/>
        </w:rPr>
      </w:pPr>
      <w:r>
        <w:rPr>
          <w:sz w:val="24"/>
          <w:szCs w:val="24"/>
        </w:rPr>
        <w:t>Sua elaboração baseou-se em projeções de receitas, na análise do cenário econômico e nas demandas da população, garantindo que a Lei Orçamentária Anual reflita os compromissos assumidos pela administração municipal e atenda de forma equilibrada às necessidades coletivas.</w:t>
      </w:r>
    </w:p>
    <w:p>
      <w:pPr>
        <w:spacing w:line="360" w:lineRule="auto"/>
        <w:ind w:left="0" w:leftChars="0" w:right="45" w:firstLine="880" w:firstLineChars="0"/>
        <w:jc w:val="both"/>
        <w:rPr>
          <w:rFonts w:hint="default" w:ascii="Times New Roman" w:hAnsi="Times New Roman" w:cs="Times New Roman"/>
          <w:sz w:val="24"/>
          <w:szCs w:val="24"/>
        </w:rPr>
      </w:pPr>
      <w:r>
        <w:rPr>
          <w:rFonts w:hint="default" w:ascii="Times New Roman" w:hAnsi="Times New Roman" w:cs="Times New Roman"/>
          <w:sz w:val="24"/>
          <w:szCs w:val="24"/>
        </w:rPr>
        <w:t>Assim, considerando a importância deste instrumento para o planejamento e execução das políticas públicas municipais, submetemos o Projeto de Lei da LDO à apreciação e aprovação dos nobres vereadores, certos de que sua aprovação contribuirá para o fortalecimento da gestão responsável e transparente em nosso município.</w:t>
      </w:r>
    </w:p>
    <w:p>
      <w:pPr>
        <w:spacing w:line="360" w:lineRule="auto"/>
        <w:ind w:left="0" w:leftChars="0" w:right="45" w:firstLine="880" w:firstLineChars="0"/>
        <w:jc w:val="both"/>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ind w:right="45"/>
        <w:jc w:val="center"/>
        <w:textAlignment w:val="auto"/>
        <w:outlineLvl w:val="9"/>
        <w:rPr>
          <w:rFonts w:hint="default" w:ascii="Times New Roman" w:hAnsi="Times New Roman" w:cs="Times New Roman"/>
          <w:b/>
          <w:bCs/>
          <w:i w:val="0"/>
          <w:iCs w:val="0"/>
          <w:sz w:val="26"/>
          <w:szCs w:val="26"/>
          <w:lang w:val="pt-BR"/>
        </w:rPr>
      </w:pPr>
      <w:r>
        <w:rPr>
          <w:rFonts w:hint="default" w:ascii="Times New Roman" w:hAnsi="Times New Roman" w:cs="Times New Roman"/>
          <w:b/>
          <w:bCs/>
          <w:i w:val="0"/>
          <w:iCs w:val="0"/>
          <w:sz w:val="26"/>
          <w:szCs w:val="26"/>
        </w:rPr>
        <w:t xml:space="preserve">FERNANDO </w:t>
      </w:r>
      <w:r>
        <w:rPr>
          <w:rFonts w:hint="default" w:ascii="Times New Roman" w:hAnsi="Times New Roman" w:cs="Times New Roman"/>
          <w:b/>
          <w:bCs/>
          <w:i w:val="0"/>
          <w:iCs w:val="0"/>
          <w:sz w:val="26"/>
          <w:szCs w:val="26"/>
          <w:lang w:val="pt-BR"/>
        </w:rPr>
        <w:t>HENRIQUE CAPATO</w:t>
      </w:r>
    </w:p>
    <w:p>
      <w:pPr>
        <w:spacing w:line="360" w:lineRule="auto"/>
        <w:jc w:val="center"/>
        <w:rPr>
          <w:rFonts w:hint="default" w:ascii="Times New Roman" w:hAnsi="Times New Roman" w:cs="Times New Roman"/>
          <w:b/>
          <w:i w:val="0"/>
          <w:iCs w:val="0"/>
          <w:snapToGrid w:val="0"/>
          <w:sz w:val="26"/>
          <w:szCs w:val="26"/>
          <w:lang w:val="pt-BR"/>
        </w:rPr>
      </w:pPr>
      <w:r>
        <w:rPr>
          <w:rFonts w:hint="default" w:ascii="Times New Roman" w:hAnsi="Times New Roman" w:cs="Times New Roman"/>
          <w:b/>
          <w:i w:val="0"/>
          <w:iCs w:val="0"/>
          <w:snapToGrid w:val="0"/>
          <w:sz w:val="26"/>
          <w:szCs w:val="26"/>
        </w:rPr>
        <w:t>Prefeito Municip</w:t>
      </w:r>
      <w:r>
        <w:rPr>
          <w:rFonts w:hint="default" w:ascii="Times New Roman" w:hAnsi="Times New Roman" w:cs="Times New Roman"/>
          <w:b/>
          <w:i w:val="0"/>
          <w:iCs w:val="0"/>
          <w:snapToGrid w:val="0"/>
          <w:sz w:val="26"/>
          <w:szCs w:val="26"/>
          <w:lang w:val="pt-BR"/>
        </w:rPr>
        <w:t>al</w:t>
      </w: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spacing w:line="360" w:lineRule="auto"/>
        <w:jc w:val="center"/>
        <w:rPr>
          <w:rFonts w:hint="default" w:ascii="Times New Roman" w:hAnsi="Times New Roman" w:cs="Times New Roman"/>
          <w:b/>
          <w:i w:val="0"/>
          <w:iCs w:val="0"/>
          <w:snapToGrid w:val="0"/>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left="2800" w:leftChars="0" w:firstLine="700" w:firstLineChars="0"/>
        <w:jc w:val="both"/>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Estância Turística de Holambra, 28</w:t>
      </w:r>
      <w:bookmarkStart w:id="5" w:name="_GoBack"/>
      <w:bookmarkEnd w:id="5"/>
      <w:r>
        <w:rPr>
          <w:rFonts w:hint="default" w:ascii="Times New Roman" w:hAnsi="Times New Roman" w:cs="Times New Roman"/>
          <w:sz w:val="26"/>
          <w:szCs w:val="26"/>
          <w:lang w:val="pt-BR"/>
        </w:rPr>
        <w:t xml:space="preserve"> de Agosto de 2025.</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bCs/>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firstLine="700" w:firstLineChars="0"/>
        <w:jc w:val="both"/>
        <w:textAlignment w:val="auto"/>
        <w:rPr>
          <w:rFonts w:hint="default" w:ascii="Times New Roman" w:hAnsi="Times New Roman" w:cs="Times New Roman"/>
          <w:b/>
          <w:bCs/>
          <w:sz w:val="26"/>
          <w:szCs w:val="26"/>
          <w:lang w:val="pt-BR"/>
        </w:rPr>
      </w:pPr>
      <w:r>
        <w:rPr>
          <w:rFonts w:hint="default" w:ascii="Times New Roman" w:hAnsi="Times New Roman" w:cs="Times New Roman"/>
          <w:b/>
          <w:bCs/>
          <w:sz w:val="26"/>
          <w:szCs w:val="26"/>
          <w:lang w:val="pt-BR"/>
        </w:rPr>
        <w:t>Excelentíssimo Senhor Presidente,</w:t>
      </w:r>
    </w:p>
    <w:p>
      <w:pPr>
        <w:spacing w:line="360" w:lineRule="auto"/>
        <w:ind w:firstLine="700" w:firstLineChars="0"/>
        <w:jc w:val="both"/>
        <w:rPr>
          <w:rFonts w:hint="default" w:ascii="Times New Roman" w:hAnsi="Times New Roman" w:cs="Times New Roman"/>
          <w:color w:val="auto"/>
          <w:sz w:val="26"/>
          <w:szCs w:val="26"/>
          <w:lang w:val="pt-BR"/>
        </w:rPr>
      </w:pPr>
    </w:p>
    <w:p>
      <w:pPr>
        <w:spacing w:line="360" w:lineRule="auto"/>
        <w:ind w:firstLine="700" w:firstLineChars="0"/>
        <w:jc w:val="both"/>
        <w:rPr>
          <w:rFonts w:hint="default" w:ascii="Times New Roman" w:hAnsi="Times New Roman" w:cs="Times New Roman"/>
          <w:b w:val="0"/>
          <w:bCs w:val="0"/>
          <w:i w:val="0"/>
          <w:iCs w:val="0"/>
          <w:sz w:val="26"/>
          <w:szCs w:val="26"/>
          <w:lang w:val="pt-BR"/>
        </w:rPr>
      </w:pPr>
      <w:r>
        <w:rPr>
          <w:rFonts w:hint="default" w:ascii="Times New Roman" w:hAnsi="Times New Roman" w:cs="Times New Roman"/>
          <w:color w:val="auto"/>
          <w:sz w:val="26"/>
          <w:szCs w:val="26"/>
        </w:rPr>
        <w:t>Com meus cordiais cumprimentos, sirvo-me do presente para encaminhar</w:t>
      </w:r>
      <w:r>
        <w:rPr>
          <w:rFonts w:hint="default" w:ascii="Times New Roman" w:hAnsi="Times New Roman" w:cs="Times New Roman"/>
          <w:b/>
          <w:color w:val="auto"/>
          <w:sz w:val="26"/>
          <w:szCs w:val="26"/>
          <w:lang w:val="pt-BR"/>
        </w:rPr>
        <w:t xml:space="preserve"> </w:t>
      </w:r>
      <w:r>
        <w:rPr>
          <w:rFonts w:hint="default" w:ascii="Times New Roman" w:hAnsi="Times New Roman" w:cs="Times New Roman"/>
          <w:b w:val="0"/>
          <w:bCs/>
          <w:color w:val="auto"/>
          <w:sz w:val="26"/>
          <w:szCs w:val="26"/>
          <w:lang w:val="pt-BR"/>
        </w:rPr>
        <w:t xml:space="preserve">o </w:t>
      </w:r>
      <w:r>
        <w:rPr>
          <w:rFonts w:hint="default" w:ascii="Times New Roman" w:hAnsi="Times New Roman" w:cs="Times New Roman"/>
          <w:sz w:val="26"/>
          <w:szCs w:val="26"/>
          <w:lang w:val="pt-BR"/>
        </w:rPr>
        <w:t>Projeto de Lei nº_____/2025 que</w:t>
      </w:r>
      <w:r>
        <w:rPr>
          <w:rFonts w:hint="default" w:ascii="Times New Roman" w:hAnsi="Times New Roman" w:cs="Times New Roman"/>
          <w:b/>
          <w:bCs/>
          <w:i/>
          <w:iCs/>
          <w:sz w:val="26"/>
          <w:szCs w:val="26"/>
          <w:lang w:val="pt-BR"/>
        </w:rPr>
        <w:t xml:space="preserve"> </w:t>
      </w:r>
      <w:r>
        <w:rPr>
          <w:rFonts w:hint="default" w:ascii="Times New Roman" w:hAnsi="Times New Roman" w:cs="Times New Roman"/>
          <w:b w:val="0"/>
          <w:bCs w:val="0"/>
          <w:i/>
          <w:iCs w:val="0"/>
          <w:sz w:val="26"/>
          <w:szCs w:val="26"/>
          <w:lang w:val="pt-BR"/>
        </w:rPr>
        <w:t>“</w:t>
      </w:r>
      <w:r>
        <w:rPr>
          <w:rFonts w:hint="default" w:ascii="Times New Roman" w:hAnsi="Times New Roman" w:eastAsia="Arial" w:cs="Times New Roman"/>
          <w:b/>
          <w:sz w:val="26"/>
          <w:szCs w:val="26"/>
          <w:vertAlign w:val="baseline"/>
          <w:rtl w:val="0"/>
        </w:rPr>
        <w:t>ESTABELECE AS DIRETRIZES A SEREM OBSERVADAS NA ELABORAÇÃO DA LEI ORÇAMENTÁRIA DO MUNICÍPIO PARA O EXERCÍCIO DE 202</w:t>
      </w:r>
      <w:r>
        <w:rPr>
          <w:rFonts w:hint="default" w:ascii="Times New Roman" w:hAnsi="Times New Roman" w:eastAsia="Arial" w:cs="Times New Roman"/>
          <w:b/>
          <w:sz w:val="26"/>
          <w:szCs w:val="26"/>
          <w:rtl w:val="0"/>
        </w:rPr>
        <w:t>6</w:t>
      </w:r>
      <w:r>
        <w:rPr>
          <w:rFonts w:hint="default" w:ascii="Times New Roman" w:hAnsi="Times New Roman" w:cs="Times New Roman"/>
          <w:b/>
          <w:bCs/>
          <w:i w:val="0"/>
          <w:iCs w:val="0"/>
          <w:sz w:val="26"/>
          <w:szCs w:val="26"/>
        </w:rPr>
        <w:t>, E DÁ OUTRAS PROVIDÊNCIAS</w:t>
      </w:r>
      <w:r>
        <w:rPr>
          <w:rFonts w:hint="default" w:ascii="Times New Roman" w:hAnsi="Times New Roman" w:cs="Times New Roman"/>
          <w:b w:val="0"/>
          <w:bCs w:val="0"/>
          <w:i/>
          <w:iCs w:val="0"/>
          <w:sz w:val="26"/>
          <w:szCs w:val="26"/>
          <w:lang w:val="pt-BR"/>
        </w:rPr>
        <w:t>”</w:t>
      </w:r>
      <w:r>
        <w:rPr>
          <w:rFonts w:hint="default" w:ascii="Times New Roman" w:hAnsi="Times New Roman" w:cs="Times New Roman"/>
          <w:b w:val="0"/>
          <w:bCs w:val="0"/>
          <w:i/>
          <w:iCs/>
          <w:sz w:val="26"/>
          <w:szCs w:val="26"/>
          <w:lang w:val="pt-BR"/>
        </w:rPr>
        <w:t xml:space="preserve">, </w:t>
      </w:r>
      <w:r>
        <w:rPr>
          <w:rFonts w:hint="default" w:ascii="Times New Roman" w:hAnsi="Times New Roman" w:cs="Times New Roman"/>
          <w:b w:val="0"/>
          <w:bCs w:val="0"/>
          <w:i w:val="0"/>
          <w:iCs w:val="0"/>
          <w:sz w:val="26"/>
          <w:szCs w:val="26"/>
          <w:lang w:val="pt-BR"/>
        </w:rPr>
        <w:t>cujas razões de fato e de direito que justificam a iniciativa, seguem anexas ao Projeto.</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b w:val="0"/>
          <w:bCs w:val="0"/>
          <w:i w:val="0"/>
          <w:iCs w:val="0"/>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firstLine="700" w:firstLineChars="0"/>
        <w:jc w:val="both"/>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Sem mais para o momento, subscrevo-me renovando votos de alteada estima e distinta consideração.</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Atenciosamente,</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sz w:val="26"/>
          <w:szCs w:val="26"/>
          <w:lang w:val="pt-BR"/>
        </w:rPr>
      </w:pPr>
    </w:p>
    <w:p>
      <w:pPr>
        <w:spacing w:after="0" w:line="240" w:lineRule="auto"/>
        <w:jc w:val="center"/>
        <w:rPr>
          <w:rStyle w:val="73"/>
          <w:rFonts w:hint="default" w:ascii="Times New Roman" w:hAnsi="Times New Roman" w:cs="Times New Roman"/>
          <w:b/>
          <w:bCs/>
          <w:sz w:val="26"/>
          <w:szCs w:val="26"/>
          <w:lang w:val="pt-BR"/>
        </w:rPr>
      </w:pPr>
      <w:r>
        <w:rPr>
          <w:rStyle w:val="73"/>
          <w:rFonts w:hint="default" w:ascii="Times New Roman" w:hAnsi="Times New Roman" w:cs="Times New Roman"/>
          <w:b/>
          <w:bCs/>
          <w:sz w:val="26"/>
          <w:szCs w:val="26"/>
          <w:lang w:val="pt-BR"/>
        </w:rPr>
        <w:t>FERNANDO HENRIQUE CAPATO</w:t>
      </w:r>
    </w:p>
    <w:p>
      <w:pPr>
        <w:spacing w:after="0" w:line="240" w:lineRule="auto"/>
        <w:jc w:val="center"/>
        <w:rPr>
          <w:rStyle w:val="73"/>
          <w:rFonts w:hint="default" w:ascii="Times New Roman" w:hAnsi="Times New Roman" w:cs="Times New Roman"/>
          <w:b/>
          <w:bCs/>
          <w:sz w:val="26"/>
          <w:szCs w:val="26"/>
        </w:rPr>
      </w:pPr>
      <w:r>
        <w:rPr>
          <w:rStyle w:val="73"/>
          <w:rFonts w:hint="default" w:ascii="Times New Roman" w:hAnsi="Times New Roman" w:cs="Times New Roman"/>
          <w:b/>
          <w:bCs/>
          <w:sz w:val="26"/>
          <w:szCs w:val="26"/>
        </w:rPr>
        <w:t>Prefeito Municipal</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center"/>
        <w:textAlignment w:val="auto"/>
        <w:outlineLvl w:val="9"/>
        <w:rPr>
          <w:rFonts w:hint="default" w:ascii="Times New Roman" w:hAnsi="Times New Roman" w:cs="Times New Roman"/>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sz w:val="26"/>
          <w:szCs w:val="26"/>
          <w:lang w:val="pt-BR"/>
        </w:rPr>
      </w:pPr>
      <w:r>
        <w:rPr>
          <w:rFonts w:hint="default" w:ascii="Times New Roman" w:hAnsi="Times New Roman" w:cs="Times New Roman"/>
          <w:sz w:val="26"/>
          <w:szCs w:val="26"/>
          <w:lang w:val="pt-BR"/>
        </w:rPr>
        <w:t>A Sua Excelência o Senhor</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b/>
          <w:bCs/>
          <w:sz w:val="26"/>
          <w:szCs w:val="26"/>
          <w:lang w:val="pt-BR"/>
        </w:rPr>
      </w:pPr>
      <w:r>
        <w:rPr>
          <w:rFonts w:hint="default" w:ascii="Times New Roman" w:hAnsi="Times New Roman" w:cs="Times New Roman"/>
          <w:b/>
          <w:bCs/>
          <w:sz w:val="26"/>
          <w:szCs w:val="26"/>
          <w:lang w:val="pt-BR"/>
        </w:rPr>
        <w:t>APARECIDO LOPES DA SILVA LIMA</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sz w:val="26"/>
          <w:szCs w:val="26"/>
          <w:lang w:val="pt-BR"/>
        </w:rPr>
      </w:pPr>
      <w:r>
        <w:rPr>
          <w:rFonts w:hint="default" w:ascii="Times New Roman" w:hAnsi="Times New Roman" w:cs="Times New Roman"/>
          <w:sz w:val="26"/>
          <w:szCs w:val="26"/>
          <w:lang w:val="pt-BR"/>
        </w:rPr>
        <w:t>DD. Vereador Presidente da Câmara Municipal de</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sz w:val="26"/>
          <w:szCs w:val="26"/>
          <w:lang w:val="pt-BR"/>
        </w:rPr>
      </w:pPr>
      <w:r>
        <w:rPr>
          <w:rFonts w:hint="default" w:ascii="Times New Roman" w:hAnsi="Times New Roman" w:cs="Times New Roman"/>
          <w:b/>
          <w:bCs/>
          <w:sz w:val="26"/>
          <w:szCs w:val="26"/>
          <w:u w:val="single"/>
          <w:lang w:val="pt-BR"/>
        </w:rPr>
        <w:t>HOLAMBRA - SP</w:t>
      </w:r>
    </w:p>
    <w:sectPr>
      <w:headerReference r:id="rId3" w:type="default"/>
      <w:footerReference r:id="rId4" w:type="default"/>
      <w:pgSz w:w="11906" w:h="16838"/>
      <w:pgMar w:top="2381" w:right="851" w:bottom="1202" w:left="1701" w:header="709" w:footer="0"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Wingdings">
    <w:panose1 w:val="05000000000000000000"/>
    <w:charset w:val="02"/>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spacing w:line="240" w:lineRule="auto"/>
      <w:jc w:val="center"/>
      <w:rPr>
        <w:rFonts w:hint="default" w:ascii="Tahoma" w:hAnsi="Tahoma" w:cs="Tahoma"/>
        <w:b/>
        <w:bCs/>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ascii="Tahoma" w:hAnsi="Tahoma" w:cs="Tahoma"/>
        <w:sz w:val="22"/>
        <w:szCs w:val="22"/>
      </w:rPr>
    </w:pPr>
    <w:bookmarkStart w:id="1" w:name="OLE_LINK2"/>
    <w:bookmarkStart w:id="2" w:name="OLE_LINK3"/>
    <w:bookmarkStart w:id="3" w:name="_Hlk321300289"/>
    <w:bookmarkStart w:id="4" w:name="OLE_LINK1"/>
    <w:r>
      <w:rPr>
        <w:rFonts w:hint="default" w:ascii="Tahoma" w:hAnsi="Tahoma" w:cs="Tahoma"/>
        <w:b w:val="0"/>
        <w:sz w:val="22"/>
        <w:szCs w:val="22"/>
      </w:rPr>
      <w:pict>
        <v:shape id="_x0000_s4097" o:spid="_x0000_s4097" o:spt="75" type="#_x0000_t75" style="position:absolute;left:0pt;margin-left:-29.8pt;margin-top:-2.85pt;height:65.3pt;width:58.7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2" o:title=""/>
          <o:lock v:ext="edit" aspectratio="t"/>
          <w10:wrap type="square"/>
        </v:shape>
        <o:OLEObject Type="Embed" ProgID="Unknown" ShapeID="_x0000_s4097" DrawAspect="Content" ObjectID="_1468075725" r:id="rId1">
          <o:LockedField>false</o:LockedField>
        </o:OLEObject>
      </w:pict>
    </w:r>
    <w:r>
      <w:rPr>
        <w:sz w:val="22"/>
        <w:szCs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lang w:val="pt-BR"/>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0lY7tAAAAAFAQAADwAAAAAAAAABACAAAAAiAAAAZHJzL2Rv&#10;d25yZXYueG1sUEsBAhQAFAAAAAgAh07iQGmDa9MJAgAAGAQAAA4AAAAAAAAAAQAgAAAAHwEAAGRy&#10;cy9lMm9Eb2MueG1sUEsFBgAAAAAGAAYAWQEAAJoFAAAAAA==&#10;">
              <v:fill on="f" focussize="0,0"/>
              <v:stroke on="f" weight="0.5pt"/>
              <v:imagedata o:title=""/>
              <o:lock v:ext="edit" aspectratio="f"/>
              <v:textbox inset="0mm,0mm,0mm,0mm" style="mso-fit-shape-to-text:t;">
                <w:txbxContent>
                  <w:p>
                    <w:pPr>
                      <w:pStyle w:val="12"/>
                      <w:rPr>
                        <w:lang w:val="pt-BR"/>
                      </w:rPr>
                    </w:pPr>
                  </w:p>
                </w:txbxContent>
              </v:textbox>
            </v:shape>
          </w:pict>
        </mc:Fallback>
      </mc:AlternateContent>
    </w:r>
    <w:r>
      <w:rPr>
        <w:rFonts w:hint="default" w:ascii="Tahoma" w:hAnsi="Tahoma" w:cs="Tahoma"/>
        <w:sz w:val="22"/>
        <w:szCs w:val="22"/>
      </w:rPr>
      <w:t>PREFEITURA MUNICIPAL DA ESTÂNCIA TURÍSTICA DE HOLAMBRA</w:t>
    </w:r>
  </w:p>
  <w:p>
    <w:pPr>
      <w:spacing w:after="0" w:line="240" w:lineRule="auto"/>
      <w:jc w:val="center"/>
      <w:outlineLvl w:val="0"/>
      <w:rPr>
        <w:rFonts w:hint="default" w:ascii="Tahoma" w:hAnsi="Tahoma" w:cs="Tahoma"/>
        <w:b/>
        <w:sz w:val="16"/>
        <w:szCs w:val="16"/>
      </w:rPr>
    </w:pPr>
    <w:r>
      <w:rPr>
        <w:rFonts w:hint="default" w:ascii="Tahoma" w:hAnsi="Tahoma" w:cs="Tahoma"/>
        <w:b/>
        <w:sz w:val="16"/>
        <w:szCs w:val="16"/>
      </w:rPr>
      <w:t>AL. MAURICIO DE NASSAU, 444 – FONES (019) 3802-8000 - CEP – 13825-000 – HOLAMBRA – SP</w:t>
    </w:r>
  </w:p>
  <w:p>
    <w:pPr>
      <w:spacing w:after="0" w:line="240" w:lineRule="auto"/>
      <w:jc w:val="center"/>
      <w:outlineLvl w:val="0"/>
      <w:rPr>
        <w:rFonts w:hint="default" w:ascii="Tahoma" w:hAnsi="Tahoma" w:cs="Tahoma"/>
        <w:b/>
        <w:sz w:val="16"/>
        <w:szCs w:val="16"/>
      </w:rPr>
    </w:pPr>
    <w:r>
      <w:rPr>
        <w:rFonts w:hint="default" w:ascii="Tahoma" w:hAnsi="Tahoma" w:cs="Tahoma"/>
        <w:b/>
        <w:sz w:val="16"/>
        <w:szCs w:val="16"/>
      </w:rPr>
      <w:t>CNPJ 67.172.437/0001-83 – site: www.holambra.sp.gov.br</w:t>
    </w:r>
  </w:p>
  <w:p>
    <w:pPr>
      <w:pStyle w:val="16"/>
      <w:rPr>
        <w:rFonts w:hint="default" w:ascii="Tahoma" w:hAnsi="Tahoma" w:cs="Tahoma"/>
        <w:b/>
        <w:sz w:val="16"/>
        <w:szCs w:val="16"/>
      </w:rPr>
    </w:pPr>
    <w:r>
      <w:rPr>
        <w:rFonts w:hint="default" w:ascii="Tahoma" w:hAnsi="Tahoma" w:cs="Tahoma"/>
        <w:b/>
        <w:sz w:val="16"/>
        <w:szCs w:val="16"/>
      </w:rPr>
      <w:t>Capital Nacional das Flores</w:t>
    </w:r>
    <w:bookmarkEnd w:id="1"/>
    <w:bookmarkEnd w:id="2"/>
    <w:bookmarkEnd w:id="3"/>
    <w:bookmarkEnd w:id="4"/>
  </w:p>
  <w:p>
    <w:pPr>
      <w:pStyle w:val="12"/>
    </w:pP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tentative="0">
      <w:start w:val="1"/>
      <w:numFmt w:val="bullet"/>
      <w:pStyle w:val="87"/>
      <w:lvlText w:val=""/>
      <w:lvlJc w:val="left"/>
      <w:pPr>
        <w:tabs>
          <w:tab w:val="left" w:pos="0"/>
        </w:tabs>
        <w:ind w:left="0" w:firstLine="0"/>
      </w:pPr>
      <w:rPr>
        <w:rFonts w:hint="default" w:ascii="Symbol" w:hAnsi="Symbol"/>
      </w:rPr>
    </w:lvl>
    <w:lvl w:ilvl="1" w:tentative="0">
      <w:start w:val="1"/>
      <w:numFmt w:val="bullet"/>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1">
    <w:nsid w:val="0053208E"/>
    <w:multiLevelType w:val="multilevel"/>
    <w:tmpl w:val="0053208E"/>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BreakWrappedTables/>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ECD"/>
    <w:rsid w:val="00000437"/>
    <w:rsid w:val="00003A51"/>
    <w:rsid w:val="0000413D"/>
    <w:rsid w:val="000051B0"/>
    <w:rsid w:val="0000566F"/>
    <w:rsid w:val="0000634C"/>
    <w:rsid w:val="00006509"/>
    <w:rsid w:val="000102C8"/>
    <w:rsid w:val="000104B9"/>
    <w:rsid w:val="000113A7"/>
    <w:rsid w:val="00012506"/>
    <w:rsid w:val="0001410F"/>
    <w:rsid w:val="000144EA"/>
    <w:rsid w:val="0001450C"/>
    <w:rsid w:val="0002049C"/>
    <w:rsid w:val="000251CA"/>
    <w:rsid w:val="00027049"/>
    <w:rsid w:val="000320F3"/>
    <w:rsid w:val="000331C3"/>
    <w:rsid w:val="00033B5F"/>
    <w:rsid w:val="000340E4"/>
    <w:rsid w:val="000343A8"/>
    <w:rsid w:val="00036C65"/>
    <w:rsid w:val="000376E4"/>
    <w:rsid w:val="00040137"/>
    <w:rsid w:val="0004087A"/>
    <w:rsid w:val="0004147A"/>
    <w:rsid w:val="000421DF"/>
    <w:rsid w:val="000443F2"/>
    <w:rsid w:val="00045E66"/>
    <w:rsid w:val="00047314"/>
    <w:rsid w:val="00050E48"/>
    <w:rsid w:val="00051E42"/>
    <w:rsid w:val="00053DCB"/>
    <w:rsid w:val="0005422B"/>
    <w:rsid w:val="00054B90"/>
    <w:rsid w:val="00056A1F"/>
    <w:rsid w:val="0006110E"/>
    <w:rsid w:val="000615B0"/>
    <w:rsid w:val="000644A3"/>
    <w:rsid w:val="0007005A"/>
    <w:rsid w:val="0007191F"/>
    <w:rsid w:val="000733D0"/>
    <w:rsid w:val="00073D11"/>
    <w:rsid w:val="000741CE"/>
    <w:rsid w:val="00076D32"/>
    <w:rsid w:val="00080516"/>
    <w:rsid w:val="00081D85"/>
    <w:rsid w:val="0008222F"/>
    <w:rsid w:val="00084D99"/>
    <w:rsid w:val="00084EB8"/>
    <w:rsid w:val="00085866"/>
    <w:rsid w:val="00085BE5"/>
    <w:rsid w:val="000863B1"/>
    <w:rsid w:val="000869A2"/>
    <w:rsid w:val="00090928"/>
    <w:rsid w:val="00092B3A"/>
    <w:rsid w:val="00093903"/>
    <w:rsid w:val="00094FB6"/>
    <w:rsid w:val="00095408"/>
    <w:rsid w:val="00095602"/>
    <w:rsid w:val="00097577"/>
    <w:rsid w:val="000A08E9"/>
    <w:rsid w:val="000A0CE1"/>
    <w:rsid w:val="000A1951"/>
    <w:rsid w:val="000A26E8"/>
    <w:rsid w:val="000A271D"/>
    <w:rsid w:val="000A3A8E"/>
    <w:rsid w:val="000A3C07"/>
    <w:rsid w:val="000A516B"/>
    <w:rsid w:val="000A6A7C"/>
    <w:rsid w:val="000A6DF0"/>
    <w:rsid w:val="000B0674"/>
    <w:rsid w:val="000B0ECF"/>
    <w:rsid w:val="000B489F"/>
    <w:rsid w:val="000B54D6"/>
    <w:rsid w:val="000B7A97"/>
    <w:rsid w:val="000C25FA"/>
    <w:rsid w:val="000C2D31"/>
    <w:rsid w:val="000C32E9"/>
    <w:rsid w:val="000C5FCD"/>
    <w:rsid w:val="000C6591"/>
    <w:rsid w:val="000C69C2"/>
    <w:rsid w:val="000D033D"/>
    <w:rsid w:val="000D0BF0"/>
    <w:rsid w:val="000D1C7C"/>
    <w:rsid w:val="000D21D1"/>
    <w:rsid w:val="000D244F"/>
    <w:rsid w:val="000D2948"/>
    <w:rsid w:val="000D519A"/>
    <w:rsid w:val="000D57FA"/>
    <w:rsid w:val="000D61BC"/>
    <w:rsid w:val="000D6AD1"/>
    <w:rsid w:val="000D6CD9"/>
    <w:rsid w:val="000D7DF4"/>
    <w:rsid w:val="000E085F"/>
    <w:rsid w:val="000E3179"/>
    <w:rsid w:val="000E4085"/>
    <w:rsid w:val="000E436A"/>
    <w:rsid w:val="000F1E60"/>
    <w:rsid w:val="000F290D"/>
    <w:rsid w:val="000F2DEE"/>
    <w:rsid w:val="000F382B"/>
    <w:rsid w:val="000F47D5"/>
    <w:rsid w:val="000F62D2"/>
    <w:rsid w:val="000F7BB4"/>
    <w:rsid w:val="00101985"/>
    <w:rsid w:val="00102666"/>
    <w:rsid w:val="0010267E"/>
    <w:rsid w:val="00102B57"/>
    <w:rsid w:val="0010535D"/>
    <w:rsid w:val="00105792"/>
    <w:rsid w:val="0010607E"/>
    <w:rsid w:val="0010638F"/>
    <w:rsid w:val="00110065"/>
    <w:rsid w:val="00110CCE"/>
    <w:rsid w:val="00112028"/>
    <w:rsid w:val="00114628"/>
    <w:rsid w:val="00114DFE"/>
    <w:rsid w:val="0012157D"/>
    <w:rsid w:val="0012256E"/>
    <w:rsid w:val="0012475F"/>
    <w:rsid w:val="00124BFE"/>
    <w:rsid w:val="00124DF4"/>
    <w:rsid w:val="00124F64"/>
    <w:rsid w:val="00126CFE"/>
    <w:rsid w:val="0012723B"/>
    <w:rsid w:val="00127715"/>
    <w:rsid w:val="00130D8B"/>
    <w:rsid w:val="00130F99"/>
    <w:rsid w:val="0013276D"/>
    <w:rsid w:val="001345C0"/>
    <w:rsid w:val="00137386"/>
    <w:rsid w:val="001409E1"/>
    <w:rsid w:val="001426E0"/>
    <w:rsid w:val="0014359C"/>
    <w:rsid w:val="00143675"/>
    <w:rsid w:val="001438A7"/>
    <w:rsid w:val="00146149"/>
    <w:rsid w:val="00146183"/>
    <w:rsid w:val="001462B6"/>
    <w:rsid w:val="00146FFE"/>
    <w:rsid w:val="0014766B"/>
    <w:rsid w:val="00147C0D"/>
    <w:rsid w:val="00153591"/>
    <w:rsid w:val="00156839"/>
    <w:rsid w:val="00160946"/>
    <w:rsid w:val="00161CD3"/>
    <w:rsid w:val="001629A4"/>
    <w:rsid w:val="00163286"/>
    <w:rsid w:val="00165535"/>
    <w:rsid w:val="00166788"/>
    <w:rsid w:val="0016681F"/>
    <w:rsid w:val="00167989"/>
    <w:rsid w:val="00170CAD"/>
    <w:rsid w:val="00170E46"/>
    <w:rsid w:val="00171C99"/>
    <w:rsid w:val="001726DC"/>
    <w:rsid w:val="001736C8"/>
    <w:rsid w:val="001768A7"/>
    <w:rsid w:val="00181641"/>
    <w:rsid w:val="00183BDF"/>
    <w:rsid w:val="0018468D"/>
    <w:rsid w:val="00185ADD"/>
    <w:rsid w:val="00186356"/>
    <w:rsid w:val="001867AF"/>
    <w:rsid w:val="00186BDE"/>
    <w:rsid w:val="00186F96"/>
    <w:rsid w:val="001916C0"/>
    <w:rsid w:val="001932D2"/>
    <w:rsid w:val="00194662"/>
    <w:rsid w:val="00195495"/>
    <w:rsid w:val="00196B27"/>
    <w:rsid w:val="0019737E"/>
    <w:rsid w:val="001A2A71"/>
    <w:rsid w:val="001A305C"/>
    <w:rsid w:val="001B15D5"/>
    <w:rsid w:val="001B2C2D"/>
    <w:rsid w:val="001B32DE"/>
    <w:rsid w:val="001B385D"/>
    <w:rsid w:val="001B7CB3"/>
    <w:rsid w:val="001C1640"/>
    <w:rsid w:val="001C696F"/>
    <w:rsid w:val="001C6E67"/>
    <w:rsid w:val="001D043B"/>
    <w:rsid w:val="001D09D9"/>
    <w:rsid w:val="001D1805"/>
    <w:rsid w:val="001D2E38"/>
    <w:rsid w:val="001D48E4"/>
    <w:rsid w:val="001D60A5"/>
    <w:rsid w:val="001D6A9E"/>
    <w:rsid w:val="001E02DC"/>
    <w:rsid w:val="001E120E"/>
    <w:rsid w:val="001E17DB"/>
    <w:rsid w:val="001E2D82"/>
    <w:rsid w:val="001E2EDF"/>
    <w:rsid w:val="001E40AF"/>
    <w:rsid w:val="001E4A15"/>
    <w:rsid w:val="001E6C2A"/>
    <w:rsid w:val="001F0956"/>
    <w:rsid w:val="001F32EF"/>
    <w:rsid w:val="001F47EF"/>
    <w:rsid w:val="001F4F83"/>
    <w:rsid w:val="001F51D6"/>
    <w:rsid w:val="001F5797"/>
    <w:rsid w:val="001F5A8D"/>
    <w:rsid w:val="001F6E78"/>
    <w:rsid w:val="001F7548"/>
    <w:rsid w:val="00201726"/>
    <w:rsid w:val="00201A14"/>
    <w:rsid w:val="0020330E"/>
    <w:rsid w:val="00204167"/>
    <w:rsid w:val="00205E3B"/>
    <w:rsid w:val="00205F61"/>
    <w:rsid w:val="00207F3A"/>
    <w:rsid w:val="0021289A"/>
    <w:rsid w:val="00212D0C"/>
    <w:rsid w:val="00214114"/>
    <w:rsid w:val="00214127"/>
    <w:rsid w:val="0021491E"/>
    <w:rsid w:val="0021503D"/>
    <w:rsid w:val="0021583C"/>
    <w:rsid w:val="00220B76"/>
    <w:rsid w:val="00221ECD"/>
    <w:rsid w:val="002259E8"/>
    <w:rsid w:val="0022638E"/>
    <w:rsid w:val="00231C2D"/>
    <w:rsid w:val="0023319F"/>
    <w:rsid w:val="00235A9B"/>
    <w:rsid w:val="002418FA"/>
    <w:rsid w:val="00242450"/>
    <w:rsid w:val="002439DD"/>
    <w:rsid w:val="00244B01"/>
    <w:rsid w:val="0024563C"/>
    <w:rsid w:val="002469B9"/>
    <w:rsid w:val="00246CD8"/>
    <w:rsid w:val="002473DC"/>
    <w:rsid w:val="0025023B"/>
    <w:rsid w:val="00250442"/>
    <w:rsid w:val="002510BC"/>
    <w:rsid w:val="00252133"/>
    <w:rsid w:val="002538EB"/>
    <w:rsid w:val="00253D91"/>
    <w:rsid w:val="00255E2C"/>
    <w:rsid w:val="00255FBE"/>
    <w:rsid w:val="0025747E"/>
    <w:rsid w:val="002575CD"/>
    <w:rsid w:val="002576D0"/>
    <w:rsid w:val="00257865"/>
    <w:rsid w:val="00257CA7"/>
    <w:rsid w:val="00260FC3"/>
    <w:rsid w:val="002618AB"/>
    <w:rsid w:val="002620E5"/>
    <w:rsid w:val="00262323"/>
    <w:rsid w:val="0026546A"/>
    <w:rsid w:val="00266191"/>
    <w:rsid w:val="00271ACB"/>
    <w:rsid w:val="00272354"/>
    <w:rsid w:val="00272CEE"/>
    <w:rsid w:val="002742F1"/>
    <w:rsid w:val="00274805"/>
    <w:rsid w:val="00274ABE"/>
    <w:rsid w:val="00275880"/>
    <w:rsid w:val="00276FA5"/>
    <w:rsid w:val="00277510"/>
    <w:rsid w:val="002800FA"/>
    <w:rsid w:val="002804F2"/>
    <w:rsid w:val="002806B9"/>
    <w:rsid w:val="00283DBB"/>
    <w:rsid w:val="002862A1"/>
    <w:rsid w:val="0028747B"/>
    <w:rsid w:val="00292C23"/>
    <w:rsid w:val="0029354B"/>
    <w:rsid w:val="00293986"/>
    <w:rsid w:val="0029533E"/>
    <w:rsid w:val="00295EE1"/>
    <w:rsid w:val="002964F5"/>
    <w:rsid w:val="002A1831"/>
    <w:rsid w:val="002A1D0E"/>
    <w:rsid w:val="002A5A1F"/>
    <w:rsid w:val="002A5CA9"/>
    <w:rsid w:val="002A7EA4"/>
    <w:rsid w:val="002B0888"/>
    <w:rsid w:val="002B27BF"/>
    <w:rsid w:val="002B2DC3"/>
    <w:rsid w:val="002B35BC"/>
    <w:rsid w:val="002B3A2D"/>
    <w:rsid w:val="002B5C3C"/>
    <w:rsid w:val="002B60E0"/>
    <w:rsid w:val="002B665C"/>
    <w:rsid w:val="002C00E7"/>
    <w:rsid w:val="002C0178"/>
    <w:rsid w:val="002C0E9C"/>
    <w:rsid w:val="002C25E6"/>
    <w:rsid w:val="002C3906"/>
    <w:rsid w:val="002C3BA3"/>
    <w:rsid w:val="002C6859"/>
    <w:rsid w:val="002C6B0B"/>
    <w:rsid w:val="002C739F"/>
    <w:rsid w:val="002D04F1"/>
    <w:rsid w:val="002D11B1"/>
    <w:rsid w:val="002D15DC"/>
    <w:rsid w:val="002D2C90"/>
    <w:rsid w:val="002D6560"/>
    <w:rsid w:val="002E19DC"/>
    <w:rsid w:val="002E2707"/>
    <w:rsid w:val="002E393C"/>
    <w:rsid w:val="002E3C4A"/>
    <w:rsid w:val="002E43EC"/>
    <w:rsid w:val="002E56FD"/>
    <w:rsid w:val="002E614E"/>
    <w:rsid w:val="002E7390"/>
    <w:rsid w:val="002E78B4"/>
    <w:rsid w:val="002F11D1"/>
    <w:rsid w:val="002F1416"/>
    <w:rsid w:val="002F1534"/>
    <w:rsid w:val="002F67B6"/>
    <w:rsid w:val="00300150"/>
    <w:rsid w:val="003003D5"/>
    <w:rsid w:val="0030383E"/>
    <w:rsid w:val="00303B82"/>
    <w:rsid w:val="00303C68"/>
    <w:rsid w:val="00304C56"/>
    <w:rsid w:val="00310900"/>
    <w:rsid w:val="003119E5"/>
    <w:rsid w:val="00312748"/>
    <w:rsid w:val="00314541"/>
    <w:rsid w:val="0031506F"/>
    <w:rsid w:val="003167E6"/>
    <w:rsid w:val="00316BBC"/>
    <w:rsid w:val="0032013A"/>
    <w:rsid w:val="0032463C"/>
    <w:rsid w:val="00330A15"/>
    <w:rsid w:val="00330D9D"/>
    <w:rsid w:val="00331E40"/>
    <w:rsid w:val="00333E1C"/>
    <w:rsid w:val="003349C8"/>
    <w:rsid w:val="00335B5F"/>
    <w:rsid w:val="00335B82"/>
    <w:rsid w:val="00337488"/>
    <w:rsid w:val="00343F2D"/>
    <w:rsid w:val="003448C4"/>
    <w:rsid w:val="003456F3"/>
    <w:rsid w:val="003469E2"/>
    <w:rsid w:val="003502E7"/>
    <w:rsid w:val="003509F9"/>
    <w:rsid w:val="00351B71"/>
    <w:rsid w:val="00352231"/>
    <w:rsid w:val="003530DF"/>
    <w:rsid w:val="0035426C"/>
    <w:rsid w:val="00354BCC"/>
    <w:rsid w:val="003571BA"/>
    <w:rsid w:val="003619BF"/>
    <w:rsid w:val="00362A39"/>
    <w:rsid w:val="00362CFA"/>
    <w:rsid w:val="0036327F"/>
    <w:rsid w:val="0036434B"/>
    <w:rsid w:val="003660D9"/>
    <w:rsid w:val="00366517"/>
    <w:rsid w:val="003669E1"/>
    <w:rsid w:val="003672D2"/>
    <w:rsid w:val="00367808"/>
    <w:rsid w:val="00367A6B"/>
    <w:rsid w:val="0037019C"/>
    <w:rsid w:val="0037026E"/>
    <w:rsid w:val="00370E85"/>
    <w:rsid w:val="00371550"/>
    <w:rsid w:val="00371A58"/>
    <w:rsid w:val="00373356"/>
    <w:rsid w:val="00375391"/>
    <w:rsid w:val="00376D0C"/>
    <w:rsid w:val="00377DF1"/>
    <w:rsid w:val="00380241"/>
    <w:rsid w:val="0038024A"/>
    <w:rsid w:val="00380B02"/>
    <w:rsid w:val="00381D9C"/>
    <w:rsid w:val="00385A73"/>
    <w:rsid w:val="00386C81"/>
    <w:rsid w:val="00387230"/>
    <w:rsid w:val="00391A97"/>
    <w:rsid w:val="00395860"/>
    <w:rsid w:val="00396B4B"/>
    <w:rsid w:val="00397749"/>
    <w:rsid w:val="003A09B4"/>
    <w:rsid w:val="003A0B62"/>
    <w:rsid w:val="003A0DB9"/>
    <w:rsid w:val="003A2460"/>
    <w:rsid w:val="003A2A8B"/>
    <w:rsid w:val="003A5A8C"/>
    <w:rsid w:val="003A69AD"/>
    <w:rsid w:val="003A7C98"/>
    <w:rsid w:val="003B3387"/>
    <w:rsid w:val="003B5F32"/>
    <w:rsid w:val="003B6296"/>
    <w:rsid w:val="003B6C14"/>
    <w:rsid w:val="003B6F9F"/>
    <w:rsid w:val="003C00E7"/>
    <w:rsid w:val="003C0158"/>
    <w:rsid w:val="003C20A5"/>
    <w:rsid w:val="003C238B"/>
    <w:rsid w:val="003C3DE5"/>
    <w:rsid w:val="003C4ACD"/>
    <w:rsid w:val="003D319F"/>
    <w:rsid w:val="003D3432"/>
    <w:rsid w:val="003D4C82"/>
    <w:rsid w:val="003D54AB"/>
    <w:rsid w:val="003D65E3"/>
    <w:rsid w:val="003D7D05"/>
    <w:rsid w:val="003E1879"/>
    <w:rsid w:val="003E1D40"/>
    <w:rsid w:val="003E2726"/>
    <w:rsid w:val="003E3037"/>
    <w:rsid w:val="003E440B"/>
    <w:rsid w:val="003F0A90"/>
    <w:rsid w:val="003F1612"/>
    <w:rsid w:val="003F2AC2"/>
    <w:rsid w:val="003F34A9"/>
    <w:rsid w:val="003F356B"/>
    <w:rsid w:val="003F775C"/>
    <w:rsid w:val="00400CDF"/>
    <w:rsid w:val="0040250B"/>
    <w:rsid w:val="00402E24"/>
    <w:rsid w:val="00404AD4"/>
    <w:rsid w:val="00404BAA"/>
    <w:rsid w:val="004051D1"/>
    <w:rsid w:val="0041177D"/>
    <w:rsid w:val="00411DDC"/>
    <w:rsid w:val="00412886"/>
    <w:rsid w:val="00413E1F"/>
    <w:rsid w:val="00415876"/>
    <w:rsid w:val="00416DDA"/>
    <w:rsid w:val="00422AFE"/>
    <w:rsid w:val="00423051"/>
    <w:rsid w:val="00423A4A"/>
    <w:rsid w:val="00423D01"/>
    <w:rsid w:val="00424167"/>
    <w:rsid w:val="00425AFF"/>
    <w:rsid w:val="0043102C"/>
    <w:rsid w:val="00431056"/>
    <w:rsid w:val="00432277"/>
    <w:rsid w:val="00433B62"/>
    <w:rsid w:val="00433CDD"/>
    <w:rsid w:val="004348D2"/>
    <w:rsid w:val="004375BA"/>
    <w:rsid w:val="00437BAA"/>
    <w:rsid w:val="004400F5"/>
    <w:rsid w:val="00440277"/>
    <w:rsid w:val="004408EF"/>
    <w:rsid w:val="00440D62"/>
    <w:rsid w:val="004417D2"/>
    <w:rsid w:val="00441CBA"/>
    <w:rsid w:val="00441FB4"/>
    <w:rsid w:val="00442F21"/>
    <w:rsid w:val="004448C1"/>
    <w:rsid w:val="00444A2C"/>
    <w:rsid w:val="0044618C"/>
    <w:rsid w:val="00446A0E"/>
    <w:rsid w:val="00451ABC"/>
    <w:rsid w:val="004535F4"/>
    <w:rsid w:val="00453A2C"/>
    <w:rsid w:val="00453C09"/>
    <w:rsid w:val="00455BA7"/>
    <w:rsid w:val="0045777A"/>
    <w:rsid w:val="004600F5"/>
    <w:rsid w:val="0046032A"/>
    <w:rsid w:val="00460F37"/>
    <w:rsid w:val="0046185D"/>
    <w:rsid w:val="004618CD"/>
    <w:rsid w:val="004623B9"/>
    <w:rsid w:val="004633C3"/>
    <w:rsid w:val="00463898"/>
    <w:rsid w:val="00464137"/>
    <w:rsid w:val="0046461C"/>
    <w:rsid w:val="00465022"/>
    <w:rsid w:val="0046533C"/>
    <w:rsid w:val="00466FB9"/>
    <w:rsid w:val="00467C6B"/>
    <w:rsid w:val="00467CA9"/>
    <w:rsid w:val="004713E7"/>
    <w:rsid w:val="00471A1B"/>
    <w:rsid w:val="00471EAA"/>
    <w:rsid w:val="004738D0"/>
    <w:rsid w:val="0047521B"/>
    <w:rsid w:val="004811B2"/>
    <w:rsid w:val="00481C9C"/>
    <w:rsid w:val="00482323"/>
    <w:rsid w:val="0048350A"/>
    <w:rsid w:val="00483745"/>
    <w:rsid w:val="0048509B"/>
    <w:rsid w:val="004850B8"/>
    <w:rsid w:val="00486999"/>
    <w:rsid w:val="0048758B"/>
    <w:rsid w:val="00490E6B"/>
    <w:rsid w:val="00491E31"/>
    <w:rsid w:val="0049747F"/>
    <w:rsid w:val="004A14C0"/>
    <w:rsid w:val="004A2CF2"/>
    <w:rsid w:val="004A688D"/>
    <w:rsid w:val="004A6AB1"/>
    <w:rsid w:val="004B1270"/>
    <w:rsid w:val="004B2858"/>
    <w:rsid w:val="004B447B"/>
    <w:rsid w:val="004B47BA"/>
    <w:rsid w:val="004B52F0"/>
    <w:rsid w:val="004B536B"/>
    <w:rsid w:val="004B56B8"/>
    <w:rsid w:val="004B5F2C"/>
    <w:rsid w:val="004C086D"/>
    <w:rsid w:val="004C0931"/>
    <w:rsid w:val="004C16D7"/>
    <w:rsid w:val="004C1C8B"/>
    <w:rsid w:val="004C741A"/>
    <w:rsid w:val="004D1E96"/>
    <w:rsid w:val="004D4188"/>
    <w:rsid w:val="004D5B27"/>
    <w:rsid w:val="004D6507"/>
    <w:rsid w:val="004D752B"/>
    <w:rsid w:val="004E00CB"/>
    <w:rsid w:val="004E20A8"/>
    <w:rsid w:val="004E29C3"/>
    <w:rsid w:val="004E3947"/>
    <w:rsid w:val="004E55FF"/>
    <w:rsid w:val="004E594D"/>
    <w:rsid w:val="004F4426"/>
    <w:rsid w:val="004F478D"/>
    <w:rsid w:val="004F71AB"/>
    <w:rsid w:val="004F7D31"/>
    <w:rsid w:val="00500E51"/>
    <w:rsid w:val="0050340C"/>
    <w:rsid w:val="0050385D"/>
    <w:rsid w:val="00504D59"/>
    <w:rsid w:val="00505B4D"/>
    <w:rsid w:val="00506B13"/>
    <w:rsid w:val="00506F99"/>
    <w:rsid w:val="0050718F"/>
    <w:rsid w:val="0051050F"/>
    <w:rsid w:val="0051195D"/>
    <w:rsid w:val="005123C6"/>
    <w:rsid w:val="00513E4B"/>
    <w:rsid w:val="00514AD7"/>
    <w:rsid w:val="00517597"/>
    <w:rsid w:val="005209CA"/>
    <w:rsid w:val="0052110C"/>
    <w:rsid w:val="00521E6A"/>
    <w:rsid w:val="00522AAE"/>
    <w:rsid w:val="00522CE9"/>
    <w:rsid w:val="00522E0F"/>
    <w:rsid w:val="005235BD"/>
    <w:rsid w:val="005239D5"/>
    <w:rsid w:val="00523D2B"/>
    <w:rsid w:val="005264EC"/>
    <w:rsid w:val="00527113"/>
    <w:rsid w:val="005272B5"/>
    <w:rsid w:val="0053004D"/>
    <w:rsid w:val="00530FEA"/>
    <w:rsid w:val="005324BE"/>
    <w:rsid w:val="00533066"/>
    <w:rsid w:val="00533381"/>
    <w:rsid w:val="00534174"/>
    <w:rsid w:val="00535E50"/>
    <w:rsid w:val="00544D90"/>
    <w:rsid w:val="005451C8"/>
    <w:rsid w:val="00545870"/>
    <w:rsid w:val="005468A1"/>
    <w:rsid w:val="0055042C"/>
    <w:rsid w:val="00553577"/>
    <w:rsid w:val="005549DC"/>
    <w:rsid w:val="00554C98"/>
    <w:rsid w:val="00554F67"/>
    <w:rsid w:val="00555760"/>
    <w:rsid w:val="005557A6"/>
    <w:rsid w:val="00556FA3"/>
    <w:rsid w:val="00557561"/>
    <w:rsid w:val="005610A4"/>
    <w:rsid w:val="005630D1"/>
    <w:rsid w:val="005632F0"/>
    <w:rsid w:val="005636CE"/>
    <w:rsid w:val="00566432"/>
    <w:rsid w:val="005668AA"/>
    <w:rsid w:val="00566DFF"/>
    <w:rsid w:val="00572E4A"/>
    <w:rsid w:val="00574813"/>
    <w:rsid w:val="00575744"/>
    <w:rsid w:val="00575FC1"/>
    <w:rsid w:val="0058085E"/>
    <w:rsid w:val="00581C81"/>
    <w:rsid w:val="00582432"/>
    <w:rsid w:val="00584043"/>
    <w:rsid w:val="00587202"/>
    <w:rsid w:val="0059213A"/>
    <w:rsid w:val="00592F1E"/>
    <w:rsid w:val="00593EDF"/>
    <w:rsid w:val="00593FF7"/>
    <w:rsid w:val="00594AE9"/>
    <w:rsid w:val="005961C2"/>
    <w:rsid w:val="0059660E"/>
    <w:rsid w:val="005A0C33"/>
    <w:rsid w:val="005A4BF2"/>
    <w:rsid w:val="005A5722"/>
    <w:rsid w:val="005A704A"/>
    <w:rsid w:val="005A754A"/>
    <w:rsid w:val="005A77B4"/>
    <w:rsid w:val="005B0DDC"/>
    <w:rsid w:val="005B12C7"/>
    <w:rsid w:val="005B36FA"/>
    <w:rsid w:val="005B5447"/>
    <w:rsid w:val="005B5A81"/>
    <w:rsid w:val="005B6C6C"/>
    <w:rsid w:val="005C03E3"/>
    <w:rsid w:val="005C2F8D"/>
    <w:rsid w:val="005D6E7C"/>
    <w:rsid w:val="005E05B6"/>
    <w:rsid w:val="005E0817"/>
    <w:rsid w:val="005E1AB7"/>
    <w:rsid w:val="005E2B8D"/>
    <w:rsid w:val="005E39AB"/>
    <w:rsid w:val="005E4B6F"/>
    <w:rsid w:val="005E57C1"/>
    <w:rsid w:val="005E692C"/>
    <w:rsid w:val="005F22B6"/>
    <w:rsid w:val="005F2CFF"/>
    <w:rsid w:val="005F417A"/>
    <w:rsid w:val="005F4D2E"/>
    <w:rsid w:val="005F7098"/>
    <w:rsid w:val="006011C9"/>
    <w:rsid w:val="0060225D"/>
    <w:rsid w:val="00604249"/>
    <w:rsid w:val="0060565F"/>
    <w:rsid w:val="00606AC2"/>
    <w:rsid w:val="00606DCD"/>
    <w:rsid w:val="006072E8"/>
    <w:rsid w:val="006104CB"/>
    <w:rsid w:val="00610EF3"/>
    <w:rsid w:val="00612D0E"/>
    <w:rsid w:val="0061322C"/>
    <w:rsid w:val="00613814"/>
    <w:rsid w:val="00614755"/>
    <w:rsid w:val="00615046"/>
    <w:rsid w:val="00615799"/>
    <w:rsid w:val="00617D42"/>
    <w:rsid w:val="00624C12"/>
    <w:rsid w:val="006272E8"/>
    <w:rsid w:val="006279EE"/>
    <w:rsid w:val="00630027"/>
    <w:rsid w:val="006302CD"/>
    <w:rsid w:val="0063354A"/>
    <w:rsid w:val="00634088"/>
    <w:rsid w:val="00634EF4"/>
    <w:rsid w:val="00636B11"/>
    <w:rsid w:val="00637BD6"/>
    <w:rsid w:val="006407E1"/>
    <w:rsid w:val="006416B4"/>
    <w:rsid w:val="0064275D"/>
    <w:rsid w:val="00642830"/>
    <w:rsid w:val="00643073"/>
    <w:rsid w:val="006438A5"/>
    <w:rsid w:val="00643B7B"/>
    <w:rsid w:val="00645BA9"/>
    <w:rsid w:val="0064603E"/>
    <w:rsid w:val="00646712"/>
    <w:rsid w:val="00646D42"/>
    <w:rsid w:val="00654237"/>
    <w:rsid w:val="00654C55"/>
    <w:rsid w:val="006602D0"/>
    <w:rsid w:val="00662EA6"/>
    <w:rsid w:val="006649E3"/>
    <w:rsid w:val="00664D3F"/>
    <w:rsid w:val="00666E30"/>
    <w:rsid w:val="006670BD"/>
    <w:rsid w:val="00667623"/>
    <w:rsid w:val="00671EB5"/>
    <w:rsid w:val="00672D72"/>
    <w:rsid w:val="006730DF"/>
    <w:rsid w:val="006752C3"/>
    <w:rsid w:val="00680256"/>
    <w:rsid w:val="006827A5"/>
    <w:rsid w:val="00682CE0"/>
    <w:rsid w:val="006853FA"/>
    <w:rsid w:val="00685F99"/>
    <w:rsid w:val="0068682A"/>
    <w:rsid w:val="00687370"/>
    <w:rsid w:val="00690B5F"/>
    <w:rsid w:val="00690CC3"/>
    <w:rsid w:val="006929B4"/>
    <w:rsid w:val="006950B7"/>
    <w:rsid w:val="0069531A"/>
    <w:rsid w:val="0069570F"/>
    <w:rsid w:val="00695AEA"/>
    <w:rsid w:val="0069664E"/>
    <w:rsid w:val="00697659"/>
    <w:rsid w:val="00697D89"/>
    <w:rsid w:val="006A07CB"/>
    <w:rsid w:val="006A0DEC"/>
    <w:rsid w:val="006A1B22"/>
    <w:rsid w:val="006A45DD"/>
    <w:rsid w:val="006A5F92"/>
    <w:rsid w:val="006A654C"/>
    <w:rsid w:val="006A7680"/>
    <w:rsid w:val="006A7E00"/>
    <w:rsid w:val="006B011F"/>
    <w:rsid w:val="006B38EE"/>
    <w:rsid w:val="006B6740"/>
    <w:rsid w:val="006B6BCF"/>
    <w:rsid w:val="006B6C53"/>
    <w:rsid w:val="006B7C79"/>
    <w:rsid w:val="006C0C76"/>
    <w:rsid w:val="006C2333"/>
    <w:rsid w:val="006C351C"/>
    <w:rsid w:val="006C64C2"/>
    <w:rsid w:val="006C69D1"/>
    <w:rsid w:val="006C7AE6"/>
    <w:rsid w:val="006D2701"/>
    <w:rsid w:val="006D321C"/>
    <w:rsid w:val="006D37D8"/>
    <w:rsid w:val="006D3873"/>
    <w:rsid w:val="006D41E5"/>
    <w:rsid w:val="006D6374"/>
    <w:rsid w:val="006D7270"/>
    <w:rsid w:val="006E18C0"/>
    <w:rsid w:val="006E1FD8"/>
    <w:rsid w:val="006E3644"/>
    <w:rsid w:val="006E4923"/>
    <w:rsid w:val="006E667D"/>
    <w:rsid w:val="006E7AF8"/>
    <w:rsid w:val="006E7F1C"/>
    <w:rsid w:val="006F2D0F"/>
    <w:rsid w:val="006F334B"/>
    <w:rsid w:val="006F37FD"/>
    <w:rsid w:val="00700DC5"/>
    <w:rsid w:val="007015D4"/>
    <w:rsid w:val="00701BBE"/>
    <w:rsid w:val="00701D7A"/>
    <w:rsid w:val="0070385D"/>
    <w:rsid w:val="00703CBD"/>
    <w:rsid w:val="0070400B"/>
    <w:rsid w:val="00705CDA"/>
    <w:rsid w:val="00710C6A"/>
    <w:rsid w:val="007114DC"/>
    <w:rsid w:val="00711818"/>
    <w:rsid w:val="00713540"/>
    <w:rsid w:val="0071443C"/>
    <w:rsid w:val="00720B77"/>
    <w:rsid w:val="0072125E"/>
    <w:rsid w:val="00722ED0"/>
    <w:rsid w:val="00724751"/>
    <w:rsid w:val="00727A06"/>
    <w:rsid w:val="007329D4"/>
    <w:rsid w:val="0073774C"/>
    <w:rsid w:val="0073780C"/>
    <w:rsid w:val="00742469"/>
    <w:rsid w:val="00742D01"/>
    <w:rsid w:val="0074332F"/>
    <w:rsid w:val="00743B32"/>
    <w:rsid w:val="00745211"/>
    <w:rsid w:val="0074748D"/>
    <w:rsid w:val="00747F50"/>
    <w:rsid w:val="00751A93"/>
    <w:rsid w:val="0075215A"/>
    <w:rsid w:val="007554F9"/>
    <w:rsid w:val="00756536"/>
    <w:rsid w:val="00756807"/>
    <w:rsid w:val="00756AE6"/>
    <w:rsid w:val="00756C42"/>
    <w:rsid w:val="0076208E"/>
    <w:rsid w:val="00762F45"/>
    <w:rsid w:val="0076432E"/>
    <w:rsid w:val="00764715"/>
    <w:rsid w:val="0076502C"/>
    <w:rsid w:val="007674D5"/>
    <w:rsid w:val="00767BDA"/>
    <w:rsid w:val="00770181"/>
    <w:rsid w:val="00772120"/>
    <w:rsid w:val="00772137"/>
    <w:rsid w:val="00772D92"/>
    <w:rsid w:val="00773F80"/>
    <w:rsid w:val="0077426A"/>
    <w:rsid w:val="0077499A"/>
    <w:rsid w:val="007751B5"/>
    <w:rsid w:val="00775910"/>
    <w:rsid w:val="007812E0"/>
    <w:rsid w:val="00782650"/>
    <w:rsid w:val="00782A3D"/>
    <w:rsid w:val="00783EA9"/>
    <w:rsid w:val="0078554F"/>
    <w:rsid w:val="0078693A"/>
    <w:rsid w:val="00787714"/>
    <w:rsid w:val="00791484"/>
    <w:rsid w:val="007925D6"/>
    <w:rsid w:val="007939CE"/>
    <w:rsid w:val="007943D1"/>
    <w:rsid w:val="00794875"/>
    <w:rsid w:val="00795D38"/>
    <w:rsid w:val="007A4F3B"/>
    <w:rsid w:val="007A5CEE"/>
    <w:rsid w:val="007A7CB5"/>
    <w:rsid w:val="007B006B"/>
    <w:rsid w:val="007B0175"/>
    <w:rsid w:val="007B42E5"/>
    <w:rsid w:val="007B5E8D"/>
    <w:rsid w:val="007B6DB2"/>
    <w:rsid w:val="007B72C0"/>
    <w:rsid w:val="007B7D6A"/>
    <w:rsid w:val="007C0C47"/>
    <w:rsid w:val="007C2862"/>
    <w:rsid w:val="007C4503"/>
    <w:rsid w:val="007C5143"/>
    <w:rsid w:val="007C59E2"/>
    <w:rsid w:val="007C61AE"/>
    <w:rsid w:val="007C6350"/>
    <w:rsid w:val="007D1689"/>
    <w:rsid w:val="007D2AB4"/>
    <w:rsid w:val="007D2B94"/>
    <w:rsid w:val="007D3072"/>
    <w:rsid w:val="007D33CF"/>
    <w:rsid w:val="007D3828"/>
    <w:rsid w:val="007D4C37"/>
    <w:rsid w:val="007E0C28"/>
    <w:rsid w:val="007E0D23"/>
    <w:rsid w:val="007E582D"/>
    <w:rsid w:val="007E5914"/>
    <w:rsid w:val="007E6244"/>
    <w:rsid w:val="007F17A2"/>
    <w:rsid w:val="007F217F"/>
    <w:rsid w:val="00800337"/>
    <w:rsid w:val="008008F9"/>
    <w:rsid w:val="008010AA"/>
    <w:rsid w:val="00802E67"/>
    <w:rsid w:val="00804DAB"/>
    <w:rsid w:val="00805BAD"/>
    <w:rsid w:val="008105AF"/>
    <w:rsid w:val="00810C78"/>
    <w:rsid w:val="00815783"/>
    <w:rsid w:val="00817B21"/>
    <w:rsid w:val="00820CB1"/>
    <w:rsid w:val="00821B16"/>
    <w:rsid w:val="00822CBD"/>
    <w:rsid w:val="00822EEB"/>
    <w:rsid w:val="008257F8"/>
    <w:rsid w:val="00826908"/>
    <w:rsid w:val="00826C68"/>
    <w:rsid w:val="008279B5"/>
    <w:rsid w:val="00830D2F"/>
    <w:rsid w:val="00831DB1"/>
    <w:rsid w:val="008342D3"/>
    <w:rsid w:val="00834CE5"/>
    <w:rsid w:val="00836808"/>
    <w:rsid w:val="00836D87"/>
    <w:rsid w:val="0083702D"/>
    <w:rsid w:val="0083704C"/>
    <w:rsid w:val="00841DE3"/>
    <w:rsid w:val="00843E61"/>
    <w:rsid w:val="00844641"/>
    <w:rsid w:val="00845691"/>
    <w:rsid w:val="00846627"/>
    <w:rsid w:val="008469B4"/>
    <w:rsid w:val="00855119"/>
    <w:rsid w:val="00855556"/>
    <w:rsid w:val="00857346"/>
    <w:rsid w:val="0085787E"/>
    <w:rsid w:val="00862ED1"/>
    <w:rsid w:val="00862FCE"/>
    <w:rsid w:val="00863DFE"/>
    <w:rsid w:val="00865041"/>
    <w:rsid w:val="008653E2"/>
    <w:rsid w:val="0086691F"/>
    <w:rsid w:val="00866BAA"/>
    <w:rsid w:val="00871083"/>
    <w:rsid w:val="008747DD"/>
    <w:rsid w:val="00874902"/>
    <w:rsid w:val="00875E9A"/>
    <w:rsid w:val="0087691D"/>
    <w:rsid w:val="00876A36"/>
    <w:rsid w:val="00880441"/>
    <w:rsid w:val="008854B0"/>
    <w:rsid w:val="008859E4"/>
    <w:rsid w:val="0088613B"/>
    <w:rsid w:val="008864BA"/>
    <w:rsid w:val="008869AE"/>
    <w:rsid w:val="00886B76"/>
    <w:rsid w:val="00886D89"/>
    <w:rsid w:val="00891F19"/>
    <w:rsid w:val="008920C5"/>
    <w:rsid w:val="0089293A"/>
    <w:rsid w:val="008933BC"/>
    <w:rsid w:val="00894A5B"/>
    <w:rsid w:val="008962FD"/>
    <w:rsid w:val="008963C1"/>
    <w:rsid w:val="00896F7B"/>
    <w:rsid w:val="008A3319"/>
    <w:rsid w:val="008A56FB"/>
    <w:rsid w:val="008A57F0"/>
    <w:rsid w:val="008A7877"/>
    <w:rsid w:val="008A7B21"/>
    <w:rsid w:val="008A7B23"/>
    <w:rsid w:val="008B0F56"/>
    <w:rsid w:val="008B16E7"/>
    <w:rsid w:val="008B19A2"/>
    <w:rsid w:val="008B1C04"/>
    <w:rsid w:val="008B1FCB"/>
    <w:rsid w:val="008B27CF"/>
    <w:rsid w:val="008B2B17"/>
    <w:rsid w:val="008B44E6"/>
    <w:rsid w:val="008B4CED"/>
    <w:rsid w:val="008B6201"/>
    <w:rsid w:val="008C5174"/>
    <w:rsid w:val="008C5389"/>
    <w:rsid w:val="008D2CAF"/>
    <w:rsid w:val="008D3016"/>
    <w:rsid w:val="008D3BAD"/>
    <w:rsid w:val="008D3DCB"/>
    <w:rsid w:val="008D4367"/>
    <w:rsid w:val="008D4939"/>
    <w:rsid w:val="008D5B73"/>
    <w:rsid w:val="008D65A2"/>
    <w:rsid w:val="008E1EA9"/>
    <w:rsid w:val="008E3432"/>
    <w:rsid w:val="008E609A"/>
    <w:rsid w:val="008E6189"/>
    <w:rsid w:val="008E69FF"/>
    <w:rsid w:val="008E71C0"/>
    <w:rsid w:val="008E7C18"/>
    <w:rsid w:val="008F4334"/>
    <w:rsid w:val="008F4B54"/>
    <w:rsid w:val="008F4E83"/>
    <w:rsid w:val="008F5E77"/>
    <w:rsid w:val="008F6F5E"/>
    <w:rsid w:val="008F7185"/>
    <w:rsid w:val="009002C8"/>
    <w:rsid w:val="00906F00"/>
    <w:rsid w:val="00907FC1"/>
    <w:rsid w:val="009108CC"/>
    <w:rsid w:val="00910932"/>
    <w:rsid w:val="00912338"/>
    <w:rsid w:val="009126F3"/>
    <w:rsid w:val="00914A05"/>
    <w:rsid w:val="009201A7"/>
    <w:rsid w:val="009202EB"/>
    <w:rsid w:val="009215C3"/>
    <w:rsid w:val="00925576"/>
    <w:rsid w:val="00925D87"/>
    <w:rsid w:val="00927DDF"/>
    <w:rsid w:val="009300F8"/>
    <w:rsid w:val="0093336A"/>
    <w:rsid w:val="00933F92"/>
    <w:rsid w:val="009348A9"/>
    <w:rsid w:val="00935084"/>
    <w:rsid w:val="00935809"/>
    <w:rsid w:val="00935CFB"/>
    <w:rsid w:val="00936B0C"/>
    <w:rsid w:val="00936FB1"/>
    <w:rsid w:val="00937182"/>
    <w:rsid w:val="00937663"/>
    <w:rsid w:val="009404BF"/>
    <w:rsid w:val="00940A80"/>
    <w:rsid w:val="00941C1D"/>
    <w:rsid w:val="00941CE1"/>
    <w:rsid w:val="009420B2"/>
    <w:rsid w:val="00943038"/>
    <w:rsid w:val="009437C9"/>
    <w:rsid w:val="009444DB"/>
    <w:rsid w:val="00946970"/>
    <w:rsid w:val="00946977"/>
    <w:rsid w:val="00946ADE"/>
    <w:rsid w:val="00947878"/>
    <w:rsid w:val="009512A4"/>
    <w:rsid w:val="00951445"/>
    <w:rsid w:val="00951C2B"/>
    <w:rsid w:val="00954C44"/>
    <w:rsid w:val="009561FB"/>
    <w:rsid w:val="00956741"/>
    <w:rsid w:val="009601B1"/>
    <w:rsid w:val="009610F2"/>
    <w:rsid w:val="009618AF"/>
    <w:rsid w:val="0096200D"/>
    <w:rsid w:val="009630C6"/>
    <w:rsid w:val="00963EAC"/>
    <w:rsid w:val="0096607A"/>
    <w:rsid w:val="009662F8"/>
    <w:rsid w:val="0096734E"/>
    <w:rsid w:val="0097238F"/>
    <w:rsid w:val="00972D94"/>
    <w:rsid w:val="00973371"/>
    <w:rsid w:val="009743FC"/>
    <w:rsid w:val="009766DD"/>
    <w:rsid w:val="00977AA9"/>
    <w:rsid w:val="00980A82"/>
    <w:rsid w:val="00980E05"/>
    <w:rsid w:val="00981551"/>
    <w:rsid w:val="009829BA"/>
    <w:rsid w:val="0098354E"/>
    <w:rsid w:val="0098419A"/>
    <w:rsid w:val="0098603C"/>
    <w:rsid w:val="00986702"/>
    <w:rsid w:val="00986836"/>
    <w:rsid w:val="009900B7"/>
    <w:rsid w:val="0099297A"/>
    <w:rsid w:val="00995B2B"/>
    <w:rsid w:val="009A02B5"/>
    <w:rsid w:val="009A0427"/>
    <w:rsid w:val="009A05DE"/>
    <w:rsid w:val="009A1A55"/>
    <w:rsid w:val="009A1DFD"/>
    <w:rsid w:val="009A2C22"/>
    <w:rsid w:val="009A304E"/>
    <w:rsid w:val="009A3B74"/>
    <w:rsid w:val="009A52A3"/>
    <w:rsid w:val="009A58CA"/>
    <w:rsid w:val="009A5A8B"/>
    <w:rsid w:val="009A7048"/>
    <w:rsid w:val="009A7CAB"/>
    <w:rsid w:val="009B0748"/>
    <w:rsid w:val="009B2375"/>
    <w:rsid w:val="009B411A"/>
    <w:rsid w:val="009B5036"/>
    <w:rsid w:val="009B5961"/>
    <w:rsid w:val="009B5C44"/>
    <w:rsid w:val="009C0D03"/>
    <w:rsid w:val="009C25D1"/>
    <w:rsid w:val="009C3BF3"/>
    <w:rsid w:val="009C4CEF"/>
    <w:rsid w:val="009C4F02"/>
    <w:rsid w:val="009C6290"/>
    <w:rsid w:val="009C682F"/>
    <w:rsid w:val="009D03E7"/>
    <w:rsid w:val="009D1336"/>
    <w:rsid w:val="009D40B2"/>
    <w:rsid w:val="009D5E4A"/>
    <w:rsid w:val="009D6323"/>
    <w:rsid w:val="009D6C99"/>
    <w:rsid w:val="009D6FC1"/>
    <w:rsid w:val="009D70A8"/>
    <w:rsid w:val="009E14FF"/>
    <w:rsid w:val="009E2B54"/>
    <w:rsid w:val="009E69B5"/>
    <w:rsid w:val="009F4DB8"/>
    <w:rsid w:val="009F55F6"/>
    <w:rsid w:val="009F68D3"/>
    <w:rsid w:val="009F7320"/>
    <w:rsid w:val="009F7581"/>
    <w:rsid w:val="009F7BFC"/>
    <w:rsid w:val="00A02168"/>
    <w:rsid w:val="00A024DD"/>
    <w:rsid w:val="00A10149"/>
    <w:rsid w:val="00A1307E"/>
    <w:rsid w:val="00A13E32"/>
    <w:rsid w:val="00A162F4"/>
    <w:rsid w:val="00A20B1B"/>
    <w:rsid w:val="00A2188E"/>
    <w:rsid w:val="00A225A4"/>
    <w:rsid w:val="00A24FF6"/>
    <w:rsid w:val="00A308BF"/>
    <w:rsid w:val="00A31F33"/>
    <w:rsid w:val="00A32079"/>
    <w:rsid w:val="00A34E5F"/>
    <w:rsid w:val="00A36279"/>
    <w:rsid w:val="00A3659E"/>
    <w:rsid w:val="00A3704C"/>
    <w:rsid w:val="00A37FFE"/>
    <w:rsid w:val="00A4014C"/>
    <w:rsid w:val="00A405DC"/>
    <w:rsid w:val="00A40D6B"/>
    <w:rsid w:val="00A41C21"/>
    <w:rsid w:val="00A43C8C"/>
    <w:rsid w:val="00A446E4"/>
    <w:rsid w:val="00A45DE9"/>
    <w:rsid w:val="00A461A2"/>
    <w:rsid w:val="00A463C5"/>
    <w:rsid w:val="00A47AEE"/>
    <w:rsid w:val="00A47BA8"/>
    <w:rsid w:val="00A509DB"/>
    <w:rsid w:val="00A51C23"/>
    <w:rsid w:val="00A53348"/>
    <w:rsid w:val="00A53E0F"/>
    <w:rsid w:val="00A576B7"/>
    <w:rsid w:val="00A57DC9"/>
    <w:rsid w:val="00A57FE6"/>
    <w:rsid w:val="00A636DF"/>
    <w:rsid w:val="00A63DB8"/>
    <w:rsid w:val="00A65BB4"/>
    <w:rsid w:val="00A670CD"/>
    <w:rsid w:val="00A67ACC"/>
    <w:rsid w:val="00A7012B"/>
    <w:rsid w:val="00A704C0"/>
    <w:rsid w:val="00A70B14"/>
    <w:rsid w:val="00A71EB4"/>
    <w:rsid w:val="00A7504B"/>
    <w:rsid w:val="00A773BD"/>
    <w:rsid w:val="00A77E09"/>
    <w:rsid w:val="00A81D4E"/>
    <w:rsid w:val="00A81F42"/>
    <w:rsid w:val="00A82015"/>
    <w:rsid w:val="00A820B3"/>
    <w:rsid w:val="00A828E1"/>
    <w:rsid w:val="00A82BD7"/>
    <w:rsid w:val="00A863D0"/>
    <w:rsid w:val="00A869ED"/>
    <w:rsid w:val="00A875B0"/>
    <w:rsid w:val="00A8781E"/>
    <w:rsid w:val="00A937BE"/>
    <w:rsid w:val="00A956AA"/>
    <w:rsid w:val="00A96D9A"/>
    <w:rsid w:val="00AA0768"/>
    <w:rsid w:val="00AA078B"/>
    <w:rsid w:val="00AA17D1"/>
    <w:rsid w:val="00AA30BC"/>
    <w:rsid w:val="00AA33E6"/>
    <w:rsid w:val="00AA369C"/>
    <w:rsid w:val="00AA4B6A"/>
    <w:rsid w:val="00AA67D8"/>
    <w:rsid w:val="00AA7EA8"/>
    <w:rsid w:val="00AB145D"/>
    <w:rsid w:val="00AB4E61"/>
    <w:rsid w:val="00AB64A4"/>
    <w:rsid w:val="00AB6F05"/>
    <w:rsid w:val="00AC12FF"/>
    <w:rsid w:val="00AC16CA"/>
    <w:rsid w:val="00AC32AB"/>
    <w:rsid w:val="00AC44BC"/>
    <w:rsid w:val="00AC5FB4"/>
    <w:rsid w:val="00AC762A"/>
    <w:rsid w:val="00AD02CC"/>
    <w:rsid w:val="00AD02CD"/>
    <w:rsid w:val="00AD0598"/>
    <w:rsid w:val="00AD1A70"/>
    <w:rsid w:val="00AD4582"/>
    <w:rsid w:val="00AD5566"/>
    <w:rsid w:val="00AE3574"/>
    <w:rsid w:val="00AE4329"/>
    <w:rsid w:val="00AE46CC"/>
    <w:rsid w:val="00AE4945"/>
    <w:rsid w:val="00AE6060"/>
    <w:rsid w:val="00AF2B8F"/>
    <w:rsid w:val="00AF4765"/>
    <w:rsid w:val="00AF5C52"/>
    <w:rsid w:val="00AF6671"/>
    <w:rsid w:val="00AF7A26"/>
    <w:rsid w:val="00B00653"/>
    <w:rsid w:val="00B01334"/>
    <w:rsid w:val="00B02413"/>
    <w:rsid w:val="00B05BD4"/>
    <w:rsid w:val="00B06C47"/>
    <w:rsid w:val="00B104A2"/>
    <w:rsid w:val="00B106AD"/>
    <w:rsid w:val="00B106BB"/>
    <w:rsid w:val="00B11B52"/>
    <w:rsid w:val="00B1767F"/>
    <w:rsid w:val="00B21E94"/>
    <w:rsid w:val="00B24250"/>
    <w:rsid w:val="00B24E28"/>
    <w:rsid w:val="00B250C8"/>
    <w:rsid w:val="00B25590"/>
    <w:rsid w:val="00B26756"/>
    <w:rsid w:val="00B31325"/>
    <w:rsid w:val="00B3214C"/>
    <w:rsid w:val="00B363E9"/>
    <w:rsid w:val="00B3699C"/>
    <w:rsid w:val="00B4023C"/>
    <w:rsid w:val="00B43898"/>
    <w:rsid w:val="00B44687"/>
    <w:rsid w:val="00B449BD"/>
    <w:rsid w:val="00B45287"/>
    <w:rsid w:val="00B454E8"/>
    <w:rsid w:val="00B46844"/>
    <w:rsid w:val="00B504ED"/>
    <w:rsid w:val="00B508F2"/>
    <w:rsid w:val="00B508FC"/>
    <w:rsid w:val="00B549F9"/>
    <w:rsid w:val="00B56D7E"/>
    <w:rsid w:val="00B57A18"/>
    <w:rsid w:val="00B61D59"/>
    <w:rsid w:val="00B6207F"/>
    <w:rsid w:val="00B632FE"/>
    <w:rsid w:val="00B6499A"/>
    <w:rsid w:val="00B654AA"/>
    <w:rsid w:val="00B7019A"/>
    <w:rsid w:val="00B70D94"/>
    <w:rsid w:val="00B73042"/>
    <w:rsid w:val="00B74842"/>
    <w:rsid w:val="00B7673B"/>
    <w:rsid w:val="00B76BF4"/>
    <w:rsid w:val="00B7777B"/>
    <w:rsid w:val="00B81BD7"/>
    <w:rsid w:val="00B82358"/>
    <w:rsid w:val="00B841B1"/>
    <w:rsid w:val="00B84707"/>
    <w:rsid w:val="00B873E2"/>
    <w:rsid w:val="00B9098A"/>
    <w:rsid w:val="00B918D1"/>
    <w:rsid w:val="00B9571A"/>
    <w:rsid w:val="00BA1035"/>
    <w:rsid w:val="00BA2DAE"/>
    <w:rsid w:val="00BA609C"/>
    <w:rsid w:val="00BA7293"/>
    <w:rsid w:val="00BB1731"/>
    <w:rsid w:val="00BB41A7"/>
    <w:rsid w:val="00BB50A4"/>
    <w:rsid w:val="00BB766D"/>
    <w:rsid w:val="00BC1116"/>
    <w:rsid w:val="00BC1160"/>
    <w:rsid w:val="00BC12EB"/>
    <w:rsid w:val="00BC1624"/>
    <w:rsid w:val="00BC1BCA"/>
    <w:rsid w:val="00BC1F10"/>
    <w:rsid w:val="00BC455D"/>
    <w:rsid w:val="00BD0419"/>
    <w:rsid w:val="00BE0B0F"/>
    <w:rsid w:val="00BE1822"/>
    <w:rsid w:val="00BE23C2"/>
    <w:rsid w:val="00BE24BC"/>
    <w:rsid w:val="00BE2DFF"/>
    <w:rsid w:val="00BE50B7"/>
    <w:rsid w:val="00BE5E2C"/>
    <w:rsid w:val="00BE5FF7"/>
    <w:rsid w:val="00BF0697"/>
    <w:rsid w:val="00BF2266"/>
    <w:rsid w:val="00BF22E7"/>
    <w:rsid w:val="00BF4A54"/>
    <w:rsid w:val="00BF5A3E"/>
    <w:rsid w:val="00BF6C43"/>
    <w:rsid w:val="00BF71A8"/>
    <w:rsid w:val="00C0073B"/>
    <w:rsid w:val="00C03515"/>
    <w:rsid w:val="00C035F5"/>
    <w:rsid w:val="00C06C60"/>
    <w:rsid w:val="00C0731A"/>
    <w:rsid w:val="00C11CE1"/>
    <w:rsid w:val="00C13F35"/>
    <w:rsid w:val="00C14078"/>
    <w:rsid w:val="00C16D7B"/>
    <w:rsid w:val="00C16F02"/>
    <w:rsid w:val="00C177EF"/>
    <w:rsid w:val="00C1793A"/>
    <w:rsid w:val="00C22549"/>
    <w:rsid w:val="00C22E53"/>
    <w:rsid w:val="00C23180"/>
    <w:rsid w:val="00C2362A"/>
    <w:rsid w:val="00C238D9"/>
    <w:rsid w:val="00C23A53"/>
    <w:rsid w:val="00C23FA5"/>
    <w:rsid w:val="00C24AA0"/>
    <w:rsid w:val="00C251E5"/>
    <w:rsid w:val="00C26BA2"/>
    <w:rsid w:val="00C27816"/>
    <w:rsid w:val="00C278A9"/>
    <w:rsid w:val="00C27B1E"/>
    <w:rsid w:val="00C3067B"/>
    <w:rsid w:val="00C3157B"/>
    <w:rsid w:val="00C32CB9"/>
    <w:rsid w:val="00C330D3"/>
    <w:rsid w:val="00C33ED1"/>
    <w:rsid w:val="00C34CEC"/>
    <w:rsid w:val="00C34F44"/>
    <w:rsid w:val="00C3760F"/>
    <w:rsid w:val="00C409D0"/>
    <w:rsid w:val="00C435C5"/>
    <w:rsid w:val="00C44501"/>
    <w:rsid w:val="00C44CD7"/>
    <w:rsid w:val="00C50E67"/>
    <w:rsid w:val="00C52E87"/>
    <w:rsid w:val="00C54E18"/>
    <w:rsid w:val="00C55CF5"/>
    <w:rsid w:val="00C5654B"/>
    <w:rsid w:val="00C60D98"/>
    <w:rsid w:val="00C621E8"/>
    <w:rsid w:val="00C62529"/>
    <w:rsid w:val="00C62810"/>
    <w:rsid w:val="00C62E18"/>
    <w:rsid w:val="00C634B7"/>
    <w:rsid w:val="00C71B59"/>
    <w:rsid w:val="00C71EC7"/>
    <w:rsid w:val="00C72394"/>
    <w:rsid w:val="00C73128"/>
    <w:rsid w:val="00C73824"/>
    <w:rsid w:val="00C75472"/>
    <w:rsid w:val="00C7723F"/>
    <w:rsid w:val="00C776F3"/>
    <w:rsid w:val="00C8108A"/>
    <w:rsid w:val="00C8147B"/>
    <w:rsid w:val="00C81551"/>
    <w:rsid w:val="00C84121"/>
    <w:rsid w:val="00C85023"/>
    <w:rsid w:val="00C91516"/>
    <w:rsid w:val="00C926CF"/>
    <w:rsid w:val="00C9283B"/>
    <w:rsid w:val="00C92DE5"/>
    <w:rsid w:val="00C93FC7"/>
    <w:rsid w:val="00C95697"/>
    <w:rsid w:val="00CA0FFB"/>
    <w:rsid w:val="00CA1D4F"/>
    <w:rsid w:val="00CA2730"/>
    <w:rsid w:val="00CA638A"/>
    <w:rsid w:val="00CB0539"/>
    <w:rsid w:val="00CB05C2"/>
    <w:rsid w:val="00CB1437"/>
    <w:rsid w:val="00CB1EA6"/>
    <w:rsid w:val="00CB20ED"/>
    <w:rsid w:val="00CB246B"/>
    <w:rsid w:val="00CB5F6A"/>
    <w:rsid w:val="00CB6620"/>
    <w:rsid w:val="00CC1594"/>
    <w:rsid w:val="00CC39DB"/>
    <w:rsid w:val="00CC3DD4"/>
    <w:rsid w:val="00CC5D0B"/>
    <w:rsid w:val="00CC6676"/>
    <w:rsid w:val="00CC6BF4"/>
    <w:rsid w:val="00CC7D01"/>
    <w:rsid w:val="00CD0DE5"/>
    <w:rsid w:val="00CD3079"/>
    <w:rsid w:val="00CE18C2"/>
    <w:rsid w:val="00CE199A"/>
    <w:rsid w:val="00CE1A1B"/>
    <w:rsid w:val="00CE1A8F"/>
    <w:rsid w:val="00CE29B4"/>
    <w:rsid w:val="00CE5F62"/>
    <w:rsid w:val="00CE6051"/>
    <w:rsid w:val="00CE6B5F"/>
    <w:rsid w:val="00CE6C7C"/>
    <w:rsid w:val="00CE7241"/>
    <w:rsid w:val="00CE742C"/>
    <w:rsid w:val="00CF1651"/>
    <w:rsid w:val="00CF3D6C"/>
    <w:rsid w:val="00CF3D8F"/>
    <w:rsid w:val="00CF503A"/>
    <w:rsid w:val="00CF52B3"/>
    <w:rsid w:val="00CF742B"/>
    <w:rsid w:val="00D013B0"/>
    <w:rsid w:val="00D017FC"/>
    <w:rsid w:val="00D05112"/>
    <w:rsid w:val="00D1044B"/>
    <w:rsid w:val="00D12766"/>
    <w:rsid w:val="00D13037"/>
    <w:rsid w:val="00D17136"/>
    <w:rsid w:val="00D178C8"/>
    <w:rsid w:val="00D22DB4"/>
    <w:rsid w:val="00D24D16"/>
    <w:rsid w:val="00D3117E"/>
    <w:rsid w:val="00D31981"/>
    <w:rsid w:val="00D328D4"/>
    <w:rsid w:val="00D32B45"/>
    <w:rsid w:val="00D33FD3"/>
    <w:rsid w:val="00D35BFF"/>
    <w:rsid w:val="00D366E6"/>
    <w:rsid w:val="00D36A46"/>
    <w:rsid w:val="00D37BF9"/>
    <w:rsid w:val="00D4185D"/>
    <w:rsid w:val="00D43E35"/>
    <w:rsid w:val="00D442DA"/>
    <w:rsid w:val="00D476F1"/>
    <w:rsid w:val="00D47B02"/>
    <w:rsid w:val="00D51DF5"/>
    <w:rsid w:val="00D5452C"/>
    <w:rsid w:val="00D54D9F"/>
    <w:rsid w:val="00D56788"/>
    <w:rsid w:val="00D56A9F"/>
    <w:rsid w:val="00D60C32"/>
    <w:rsid w:val="00D63616"/>
    <w:rsid w:val="00D64954"/>
    <w:rsid w:val="00D65E40"/>
    <w:rsid w:val="00D6763A"/>
    <w:rsid w:val="00D67C34"/>
    <w:rsid w:val="00D67E00"/>
    <w:rsid w:val="00D70D01"/>
    <w:rsid w:val="00D71D0B"/>
    <w:rsid w:val="00D730B9"/>
    <w:rsid w:val="00D741BD"/>
    <w:rsid w:val="00D74F49"/>
    <w:rsid w:val="00D75408"/>
    <w:rsid w:val="00D75A50"/>
    <w:rsid w:val="00D76472"/>
    <w:rsid w:val="00D77A25"/>
    <w:rsid w:val="00D80B17"/>
    <w:rsid w:val="00D820F1"/>
    <w:rsid w:val="00D82893"/>
    <w:rsid w:val="00D82C9A"/>
    <w:rsid w:val="00D82D69"/>
    <w:rsid w:val="00D835E9"/>
    <w:rsid w:val="00D84CC1"/>
    <w:rsid w:val="00D86F4C"/>
    <w:rsid w:val="00D87113"/>
    <w:rsid w:val="00D87300"/>
    <w:rsid w:val="00D9055D"/>
    <w:rsid w:val="00D90658"/>
    <w:rsid w:val="00D92686"/>
    <w:rsid w:val="00D926D9"/>
    <w:rsid w:val="00D94533"/>
    <w:rsid w:val="00D9526F"/>
    <w:rsid w:val="00D95480"/>
    <w:rsid w:val="00D95D53"/>
    <w:rsid w:val="00DA0C01"/>
    <w:rsid w:val="00DA1056"/>
    <w:rsid w:val="00DA1134"/>
    <w:rsid w:val="00DA2CD8"/>
    <w:rsid w:val="00DA5885"/>
    <w:rsid w:val="00DB160B"/>
    <w:rsid w:val="00DB17C3"/>
    <w:rsid w:val="00DB27F3"/>
    <w:rsid w:val="00DB46EC"/>
    <w:rsid w:val="00DB55F5"/>
    <w:rsid w:val="00DB7341"/>
    <w:rsid w:val="00DC2A1C"/>
    <w:rsid w:val="00DC313C"/>
    <w:rsid w:val="00DC484E"/>
    <w:rsid w:val="00DC4B70"/>
    <w:rsid w:val="00DC56EC"/>
    <w:rsid w:val="00DC6426"/>
    <w:rsid w:val="00DD3DB4"/>
    <w:rsid w:val="00DD3E76"/>
    <w:rsid w:val="00DD41E3"/>
    <w:rsid w:val="00DD42AB"/>
    <w:rsid w:val="00DD4E9F"/>
    <w:rsid w:val="00DD5608"/>
    <w:rsid w:val="00DD760F"/>
    <w:rsid w:val="00DE041E"/>
    <w:rsid w:val="00DE1ECD"/>
    <w:rsid w:val="00DE4B58"/>
    <w:rsid w:val="00DE63CD"/>
    <w:rsid w:val="00DE6766"/>
    <w:rsid w:val="00DF33CC"/>
    <w:rsid w:val="00DF38C1"/>
    <w:rsid w:val="00DF39A6"/>
    <w:rsid w:val="00DF416F"/>
    <w:rsid w:val="00DF6047"/>
    <w:rsid w:val="00DF6860"/>
    <w:rsid w:val="00DF68B6"/>
    <w:rsid w:val="00E034E8"/>
    <w:rsid w:val="00E03853"/>
    <w:rsid w:val="00E04527"/>
    <w:rsid w:val="00E052C9"/>
    <w:rsid w:val="00E056D1"/>
    <w:rsid w:val="00E115D2"/>
    <w:rsid w:val="00E122EC"/>
    <w:rsid w:val="00E13C07"/>
    <w:rsid w:val="00E14BE3"/>
    <w:rsid w:val="00E17144"/>
    <w:rsid w:val="00E17EDB"/>
    <w:rsid w:val="00E20413"/>
    <w:rsid w:val="00E23612"/>
    <w:rsid w:val="00E23871"/>
    <w:rsid w:val="00E25CA5"/>
    <w:rsid w:val="00E261F7"/>
    <w:rsid w:val="00E268C9"/>
    <w:rsid w:val="00E269C2"/>
    <w:rsid w:val="00E337A1"/>
    <w:rsid w:val="00E347BA"/>
    <w:rsid w:val="00E362D4"/>
    <w:rsid w:val="00E3689A"/>
    <w:rsid w:val="00E373B1"/>
    <w:rsid w:val="00E37EDB"/>
    <w:rsid w:val="00E417A6"/>
    <w:rsid w:val="00E4276F"/>
    <w:rsid w:val="00E43D58"/>
    <w:rsid w:val="00E44754"/>
    <w:rsid w:val="00E45325"/>
    <w:rsid w:val="00E46C04"/>
    <w:rsid w:val="00E479D6"/>
    <w:rsid w:val="00E51102"/>
    <w:rsid w:val="00E515C6"/>
    <w:rsid w:val="00E51E92"/>
    <w:rsid w:val="00E53523"/>
    <w:rsid w:val="00E5785E"/>
    <w:rsid w:val="00E578CA"/>
    <w:rsid w:val="00E61A67"/>
    <w:rsid w:val="00E62A32"/>
    <w:rsid w:val="00E646DA"/>
    <w:rsid w:val="00E656F4"/>
    <w:rsid w:val="00E669AD"/>
    <w:rsid w:val="00E70458"/>
    <w:rsid w:val="00E7052F"/>
    <w:rsid w:val="00E72119"/>
    <w:rsid w:val="00E7287F"/>
    <w:rsid w:val="00E77CA3"/>
    <w:rsid w:val="00E84C56"/>
    <w:rsid w:val="00E85A92"/>
    <w:rsid w:val="00E87047"/>
    <w:rsid w:val="00E87DE3"/>
    <w:rsid w:val="00E95A56"/>
    <w:rsid w:val="00E9687A"/>
    <w:rsid w:val="00E968F9"/>
    <w:rsid w:val="00E97D13"/>
    <w:rsid w:val="00EA0969"/>
    <w:rsid w:val="00EA1274"/>
    <w:rsid w:val="00EA2099"/>
    <w:rsid w:val="00EA412E"/>
    <w:rsid w:val="00EA4A34"/>
    <w:rsid w:val="00EA6EA7"/>
    <w:rsid w:val="00EA7CFF"/>
    <w:rsid w:val="00EA7F95"/>
    <w:rsid w:val="00EB0EC6"/>
    <w:rsid w:val="00EB1DE9"/>
    <w:rsid w:val="00EB2298"/>
    <w:rsid w:val="00EB3742"/>
    <w:rsid w:val="00EB45DD"/>
    <w:rsid w:val="00EB5A7A"/>
    <w:rsid w:val="00EB65C2"/>
    <w:rsid w:val="00EB68D8"/>
    <w:rsid w:val="00EB7853"/>
    <w:rsid w:val="00EC1BCB"/>
    <w:rsid w:val="00EC67CC"/>
    <w:rsid w:val="00EC68B2"/>
    <w:rsid w:val="00EC7D74"/>
    <w:rsid w:val="00ED0850"/>
    <w:rsid w:val="00ED0BB6"/>
    <w:rsid w:val="00ED0BBF"/>
    <w:rsid w:val="00ED467E"/>
    <w:rsid w:val="00ED4F7B"/>
    <w:rsid w:val="00ED6831"/>
    <w:rsid w:val="00ED7769"/>
    <w:rsid w:val="00EE3CC2"/>
    <w:rsid w:val="00EE7202"/>
    <w:rsid w:val="00EE7977"/>
    <w:rsid w:val="00EF1CDE"/>
    <w:rsid w:val="00EF2AA6"/>
    <w:rsid w:val="00EF2F22"/>
    <w:rsid w:val="00EF5EED"/>
    <w:rsid w:val="00EF6B3D"/>
    <w:rsid w:val="00EF70A0"/>
    <w:rsid w:val="00EF7C7D"/>
    <w:rsid w:val="00F03731"/>
    <w:rsid w:val="00F04E52"/>
    <w:rsid w:val="00F05D38"/>
    <w:rsid w:val="00F11EB9"/>
    <w:rsid w:val="00F123D2"/>
    <w:rsid w:val="00F12956"/>
    <w:rsid w:val="00F155B2"/>
    <w:rsid w:val="00F1731F"/>
    <w:rsid w:val="00F217AC"/>
    <w:rsid w:val="00F22F3B"/>
    <w:rsid w:val="00F23B48"/>
    <w:rsid w:val="00F24345"/>
    <w:rsid w:val="00F24B68"/>
    <w:rsid w:val="00F252E5"/>
    <w:rsid w:val="00F253EB"/>
    <w:rsid w:val="00F26921"/>
    <w:rsid w:val="00F276FD"/>
    <w:rsid w:val="00F27EF8"/>
    <w:rsid w:val="00F307A0"/>
    <w:rsid w:val="00F32E70"/>
    <w:rsid w:val="00F33BF4"/>
    <w:rsid w:val="00F34726"/>
    <w:rsid w:val="00F34F66"/>
    <w:rsid w:val="00F35924"/>
    <w:rsid w:val="00F35F99"/>
    <w:rsid w:val="00F413F5"/>
    <w:rsid w:val="00F41CD9"/>
    <w:rsid w:val="00F43154"/>
    <w:rsid w:val="00F43A6F"/>
    <w:rsid w:val="00F43EFE"/>
    <w:rsid w:val="00F4456F"/>
    <w:rsid w:val="00F4535E"/>
    <w:rsid w:val="00F46B89"/>
    <w:rsid w:val="00F46E44"/>
    <w:rsid w:val="00F47129"/>
    <w:rsid w:val="00F5045C"/>
    <w:rsid w:val="00F51A1B"/>
    <w:rsid w:val="00F52B1B"/>
    <w:rsid w:val="00F53E62"/>
    <w:rsid w:val="00F555D2"/>
    <w:rsid w:val="00F56AD9"/>
    <w:rsid w:val="00F5795F"/>
    <w:rsid w:val="00F6069A"/>
    <w:rsid w:val="00F60D81"/>
    <w:rsid w:val="00F610A8"/>
    <w:rsid w:val="00F62F07"/>
    <w:rsid w:val="00F6305C"/>
    <w:rsid w:val="00F6370A"/>
    <w:rsid w:val="00F63B02"/>
    <w:rsid w:val="00F645DC"/>
    <w:rsid w:val="00F65F24"/>
    <w:rsid w:val="00F671C7"/>
    <w:rsid w:val="00F67369"/>
    <w:rsid w:val="00F71550"/>
    <w:rsid w:val="00F71CF2"/>
    <w:rsid w:val="00F74026"/>
    <w:rsid w:val="00F74067"/>
    <w:rsid w:val="00F7585C"/>
    <w:rsid w:val="00F75B3A"/>
    <w:rsid w:val="00F76065"/>
    <w:rsid w:val="00F80CB6"/>
    <w:rsid w:val="00F8373B"/>
    <w:rsid w:val="00F83F41"/>
    <w:rsid w:val="00F84012"/>
    <w:rsid w:val="00F84170"/>
    <w:rsid w:val="00F84E96"/>
    <w:rsid w:val="00F867FF"/>
    <w:rsid w:val="00F87159"/>
    <w:rsid w:val="00F90321"/>
    <w:rsid w:val="00F91301"/>
    <w:rsid w:val="00F92369"/>
    <w:rsid w:val="00F93599"/>
    <w:rsid w:val="00F9387F"/>
    <w:rsid w:val="00F93C5E"/>
    <w:rsid w:val="00F94AE9"/>
    <w:rsid w:val="00F94CA6"/>
    <w:rsid w:val="00F95141"/>
    <w:rsid w:val="00F97A3B"/>
    <w:rsid w:val="00FA14CD"/>
    <w:rsid w:val="00FA17D1"/>
    <w:rsid w:val="00FA3623"/>
    <w:rsid w:val="00FA42E6"/>
    <w:rsid w:val="00FA43CB"/>
    <w:rsid w:val="00FB1126"/>
    <w:rsid w:val="00FB3B80"/>
    <w:rsid w:val="00FB4D1A"/>
    <w:rsid w:val="00FB77C1"/>
    <w:rsid w:val="00FB78C6"/>
    <w:rsid w:val="00FB7EC1"/>
    <w:rsid w:val="00FC215A"/>
    <w:rsid w:val="00FC4029"/>
    <w:rsid w:val="00FC44A8"/>
    <w:rsid w:val="00FC49F0"/>
    <w:rsid w:val="00FC5B68"/>
    <w:rsid w:val="00FD061C"/>
    <w:rsid w:val="00FD15AF"/>
    <w:rsid w:val="00FD2066"/>
    <w:rsid w:val="00FD28FB"/>
    <w:rsid w:val="00FD326A"/>
    <w:rsid w:val="00FD32A6"/>
    <w:rsid w:val="00FD6B42"/>
    <w:rsid w:val="00FD711A"/>
    <w:rsid w:val="00FE0EE1"/>
    <w:rsid w:val="00FE1086"/>
    <w:rsid w:val="00FE319F"/>
    <w:rsid w:val="00FE397E"/>
    <w:rsid w:val="00FF1081"/>
    <w:rsid w:val="00FF1A4C"/>
    <w:rsid w:val="00FF5A30"/>
    <w:rsid w:val="00FF6884"/>
    <w:rsid w:val="00FF6947"/>
    <w:rsid w:val="00FF73D6"/>
    <w:rsid w:val="01554345"/>
    <w:rsid w:val="02E252FE"/>
    <w:rsid w:val="04330A49"/>
    <w:rsid w:val="058053E3"/>
    <w:rsid w:val="08A715A7"/>
    <w:rsid w:val="08EB3EFE"/>
    <w:rsid w:val="091B76CC"/>
    <w:rsid w:val="09656400"/>
    <w:rsid w:val="0A542580"/>
    <w:rsid w:val="0AB576CC"/>
    <w:rsid w:val="0B6678ED"/>
    <w:rsid w:val="0CD706FA"/>
    <w:rsid w:val="0D354EA2"/>
    <w:rsid w:val="0DB64145"/>
    <w:rsid w:val="11337646"/>
    <w:rsid w:val="118A21FF"/>
    <w:rsid w:val="12A11659"/>
    <w:rsid w:val="13441584"/>
    <w:rsid w:val="13576C55"/>
    <w:rsid w:val="14506131"/>
    <w:rsid w:val="148E5DCA"/>
    <w:rsid w:val="152E03C4"/>
    <w:rsid w:val="167C27DD"/>
    <w:rsid w:val="18320626"/>
    <w:rsid w:val="18A96672"/>
    <w:rsid w:val="1B4F070C"/>
    <w:rsid w:val="1C88285A"/>
    <w:rsid w:val="1E1850E2"/>
    <w:rsid w:val="226A4C31"/>
    <w:rsid w:val="245C5DE6"/>
    <w:rsid w:val="2480239D"/>
    <w:rsid w:val="25705585"/>
    <w:rsid w:val="27874401"/>
    <w:rsid w:val="27BB7906"/>
    <w:rsid w:val="2B551FA7"/>
    <w:rsid w:val="314F121C"/>
    <w:rsid w:val="34510FD0"/>
    <w:rsid w:val="3471382B"/>
    <w:rsid w:val="367C24A0"/>
    <w:rsid w:val="37FE055E"/>
    <w:rsid w:val="380F474D"/>
    <w:rsid w:val="382C1F85"/>
    <w:rsid w:val="39521D68"/>
    <w:rsid w:val="3B371083"/>
    <w:rsid w:val="3C534AC7"/>
    <w:rsid w:val="3F540F56"/>
    <w:rsid w:val="42634FF5"/>
    <w:rsid w:val="467E098B"/>
    <w:rsid w:val="48191344"/>
    <w:rsid w:val="4A5F739D"/>
    <w:rsid w:val="4AB17A75"/>
    <w:rsid w:val="4B410454"/>
    <w:rsid w:val="4C360DF2"/>
    <w:rsid w:val="4C527A4E"/>
    <w:rsid w:val="50014041"/>
    <w:rsid w:val="50C666E7"/>
    <w:rsid w:val="565F7C79"/>
    <w:rsid w:val="573A619C"/>
    <w:rsid w:val="581715A4"/>
    <w:rsid w:val="58FB5454"/>
    <w:rsid w:val="5AD523D9"/>
    <w:rsid w:val="5D307D5D"/>
    <w:rsid w:val="61032274"/>
    <w:rsid w:val="61CE09CA"/>
    <w:rsid w:val="61FC1A9A"/>
    <w:rsid w:val="6340238D"/>
    <w:rsid w:val="63D3457F"/>
    <w:rsid w:val="63D37C76"/>
    <w:rsid w:val="63FF151B"/>
    <w:rsid w:val="65D7749C"/>
    <w:rsid w:val="67277775"/>
    <w:rsid w:val="67C26A4A"/>
    <w:rsid w:val="680D57F2"/>
    <w:rsid w:val="68A64FB1"/>
    <w:rsid w:val="697C44FE"/>
    <w:rsid w:val="69E808D7"/>
    <w:rsid w:val="6B9960AC"/>
    <w:rsid w:val="6BD864F1"/>
    <w:rsid w:val="6C0F0FA9"/>
    <w:rsid w:val="6C5C34D8"/>
    <w:rsid w:val="6E6B75A1"/>
    <w:rsid w:val="70AA3F14"/>
    <w:rsid w:val="71B129F7"/>
    <w:rsid w:val="71E54721"/>
    <w:rsid w:val="71FF52F8"/>
    <w:rsid w:val="72271CF2"/>
    <w:rsid w:val="75416B37"/>
    <w:rsid w:val="768833C5"/>
    <w:rsid w:val="790D6B30"/>
    <w:rsid w:val="7C7F301C"/>
    <w:rsid w:val="7F8E6CA1"/>
  </w:rsids>
  <m:mathPr>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jc w:val="left"/>
    </w:pPr>
    <w:rPr>
      <w:rFonts w:ascii="Calibri" w:hAnsi="Calibri" w:eastAsia="Times New Roman" w:cs="Times New Roman"/>
      <w:sz w:val="22"/>
      <w:szCs w:val="22"/>
      <w:lang w:val="pt-BR" w:eastAsia="pt-BR" w:bidi="ar-SA"/>
    </w:rPr>
  </w:style>
  <w:style w:type="paragraph" w:styleId="2">
    <w:name w:val="heading 1"/>
    <w:basedOn w:val="1"/>
    <w:next w:val="1"/>
    <w:link w:val="71"/>
    <w:qFormat/>
    <w:uiPriority w:val="0"/>
    <w:pPr>
      <w:keepNext/>
      <w:spacing w:after="0" w:line="360" w:lineRule="auto"/>
      <w:jc w:val="center"/>
      <w:outlineLvl w:val="0"/>
    </w:pPr>
    <w:rPr>
      <w:rFonts w:ascii="Arial" w:hAnsi="Arial"/>
      <w:b/>
      <w:spacing w:val="-5"/>
      <w:sz w:val="24"/>
      <w:szCs w:val="24"/>
    </w:rPr>
  </w:style>
  <w:style w:type="paragraph" w:styleId="3">
    <w:name w:val="heading 2"/>
    <w:basedOn w:val="1"/>
    <w:next w:val="1"/>
    <w:link w:val="72"/>
    <w:unhideWhenUsed/>
    <w:qFormat/>
    <w:uiPriority w:val="0"/>
    <w:pPr>
      <w:keepNext/>
      <w:spacing w:after="0" w:line="360" w:lineRule="auto"/>
      <w:jc w:val="both"/>
      <w:outlineLvl w:val="1"/>
    </w:pPr>
    <w:rPr>
      <w:rFonts w:ascii="Arial" w:hAnsi="Arial"/>
      <w:b/>
      <w:spacing w:val="-5"/>
      <w:sz w:val="24"/>
      <w:szCs w:val="24"/>
    </w:rPr>
  </w:style>
  <w:style w:type="paragraph" w:styleId="4">
    <w:name w:val="heading 3"/>
    <w:next w:val="1"/>
    <w:unhideWhenUsed/>
    <w:qFormat/>
    <w:uiPriority w:val="9"/>
    <w:pPr>
      <w:spacing w:before="0" w:beforeAutospacing="1" w:after="0" w:afterAutospacing="1"/>
      <w:jc w:val="left"/>
    </w:pPr>
    <w:rPr>
      <w:rFonts w:hint="eastAsia" w:ascii="SimSun" w:hAnsi="SimSun" w:eastAsia="SimSun" w:cs="SimSun"/>
      <w:b/>
      <w:kern w:val="0"/>
      <w:sz w:val="26"/>
      <w:szCs w:val="26"/>
      <w:lang w:val="en-US" w:eastAsia="zh-CN" w:bidi="ar"/>
    </w:rPr>
  </w:style>
  <w:style w:type="character" w:default="1" w:styleId="19">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70"/>
    <w:unhideWhenUsed/>
    <w:qFormat/>
    <w:uiPriority w:val="99"/>
    <w:pPr>
      <w:spacing w:after="120"/>
    </w:pPr>
  </w:style>
  <w:style w:type="paragraph" w:styleId="6">
    <w:name w:val="Block Text"/>
    <w:basedOn w:val="1"/>
    <w:qFormat/>
    <w:uiPriority w:val="0"/>
    <w:pPr>
      <w:spacing w:after="0" w:line="240" w:lineRule="auto"/>
      <w:ind w:left="3261" w:right="-93"/>
      <w:jc w:val="both"/>
    </w:pPr>
    <w:rPr>
      <w:rFonts w:ascii="Arial" w:hAnsi="Arial"/>
      <w:b/>
      <w:sz w:val="24"/>
      <w:szCs w:val="20"/>
    </w:rPr>
  </w:style>
  <w:style w:type="paragraph" w:styleId="7">
    <w:name w:val="Body Text Indent 2"/>
    <w:basedOn w:val="1"/>
    <w:link w:val="74"/>
    <w:unhideWhenUsed/>
    <w:qFormat/>
    <w:uiPriority w:val="99"/>
    <w:pPr>
      <w:spacing w:after="120" w:line="480" w:lineRule="auto"/>
      <w:ind w:left="283"/>
    </w:pPr>
  </w:style>
  <w:style w:type="paragraph" w:styleId="8">
    <w:name w:val="Title"/>
    <w:basedOn w:val="1"/>
    <w:link w:val="29"/>
    <w:qFormat/>
    <w:uiPriority w:val="0"/>
    <w:pPr>
      <w:spacing w:after="0" w:line="240" w:lineRule="auto"/>
      <w:jc w:val="center"/>
      <w:outlineLvl w:val="0"/>
    </w:pPr>
    <w:rPr>
      <w:rFonts w:ascii="Times New Roman" w:hAnsi="Times New Roman"/>
      <w:b/>
      <w:sz w:val="20"/>
      <w:szCs w:val="20"/>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paragraph" w:styleId="10">
    <w:name w:val="Body Text 3"/>
    <w:basedOn w:val="1"/>
    <w:link w:val="75"/>
    <w:unhideWhenUsed/>
    <w:qFormat/>
    <w:uiPriority w:val="99"/>
    <w:pPr>
      <w:spacing w:after="120"/>
    </w:pPr>
    <w:rPr>
      <w:sz w:val="16"/>
      <w:szCs w:val="16"/>
    </w:rPr>
  </w:style>
  <w:style w:type="paragraph" w:styleId="11">
    <w:name w:val="Body Text 2"/>
    <w:basedOn w:val="1"/>
    <w:link w:val="83"/>
    <w:unhideWhenUsed/>
    <w:qFormat/>
    <w:uiPriority w:val="99"/>
    <w:pPr>
      <w:spacing w:after="120" w:line="480" w:lineRule="auto"/>
    </w:pPr>
  </w:style>
  <w:style w:type="paragraph" w:styleId="12">
    <w:name w:val="header"/>
    <w:basedOn w:val="1"/>
    <w:link w:val="27"/>
    <w:unhideWhenUsed/>
    <w:qFormat/>
    <w:uiPriority w:val="0"/>
    <w:pPr>
      <w:tabs>
        <w:tab w:val="center" w:pos="4252"/>
        <w:tab w:val="right" w:pos="8504"/>
      </w:tabs>
      <w:spacing w:after="0" w:line="240" w:lineRule="auto"/>
      <w:jc w:val="both"/>
    </w:pPr>
    <w:rPr>
      <w:rFonts w:asciiTheme="minorHAnsi" w:hAnsiTheme="minorHAnsi" w:eastAsiaTheme="minorHAnsi" w:cstheme="minorBidi"/>
      <w:lang w:eastAsia="en-US"/>
    </w:rPr>
  </w:style>
  <w:style w:type="paragraph" w:styleId="13">
    <w:name w:val="footer"/>
    <w:basedOn w:val="1"/>
    <w:link w:val="28"/>
    <w:unhideWhenUsed/>
    <w:qFormat/>
    <w:uiPriority w:val="99"/>
    <w:pPr>
      <w:tabs>
        <w:tab w:val="center" w:pos="4252"/>
        <w:tab w:val="right" w:pos="8504"/>
      </w:tabs>
    </w:pPr>
  </w:style>
  <w:style w:type="paragraph" w:styleId="14">
    <w:name w:val="Body Text Indent 3"/>
    <w:basedOn w:val="1"/>
    <w:link w:val="78"/>
    <w:unhideWhenUsed/>
    <w:qFormat/>
    <w:uiPriority w:val="99"/>
    <w:pPr>
      <w:spacing w:after="120"/>
      <w:ind w:left="283"/>
    </w:pPr>
    <w:rPr>
      <w:sz w:val="16"/>
      <w:szCs w:val="16"/>
    </w:rPr>
  </w:style>
  <w:style w:type="paragraph" w:styleId="15">
    <w:name w:val="Balloon Text"/>
    <w:basedOn w:val="1"/>
    <w:link w:val="68"/>
    <w:unhideWhenUsed/>
    <w:qFormat/>
    <w:uiPriority w:val="99"/>
    <w:rPr>
      <w:rFonts w:ascii="Tahoma" w:hAnsi="Tahoma" w:cs="Tahoma"/>
      <w:sz w:val="16"/>
      <w:szCs w:val="16"/>
    </w:rPr>
  </w:style>
  <w:style w:type="paragraph" w:styleId="16">
    <w:name w:val="Subtitle"/>
    <w:basedOn w:val="1"/>
    <w:link w:val="30"/>
    <w:qFormat/>
    <w:uiPriority w:val="0"/>
    <w:pPr>
      <w:spacing w:after="0" w:line="240" w:lineRule="auto"/>
      <w:jc w:val="center"/>
      <w:outlineLvl w:val="0"/>
    </w:pPr>
    <w:rPr>
      <w:rFonts w:ascii="Times New Roman" w:hAnsi="Times New Roman"/>
      <w:sz w:val="24"/>
      <w:szCs w:val="20"/>
    </w:rPr>
  </w:style>
  <w:style w:type="paragraph" w:styleId="17">
    <w:name w:val="footnote text"/>
    <w:basedOn w:val="1"/>
    <w:link w:val="79"/>
    <w:unhideWhenUsed/>
    <w:qFormat/>
    <w:uiPriority w:val="99"/>
    <w:pPr>
      <w:spacing w:after="0" w:line="240" w:lineRule="auto"/>
    </w:pPr>
    <w:rPr>
      <w:rFonts w:ascii="Times New Roman" w:hAnsi="Times New Roman"/>
      <w:sz w:val="20"/>
      <w:szCs w:val="20"/>
    </w:rPr>
  </w:style>
  <w:style w:type="paragraph" w:styleId="18">
    <w:name w:val="Body Text Indent"/>
    <w:basedOn w:val="1"/>
    <w:link w:val="69"/>
    <w:unhideWhenUsed/>
    <w:qFormat/>
    <w:uiPriority w:val="99"/>
    <w:pPr>
      <w:spacing w:after="120"/>
      <w:ind w:left="283"/>
    </w:pPr>
    <w:rPr>
      <w:rFonts w:ascii="Trebuchet MS" w:hAnsi="Trebuchet MS" w:eastAsia="Calibri"/>
      <w:sz w:val="24"/>
      <w:lang w:eastAsia="en-US"/>
    </w:rPr>
  </w:style>
  <w:style w:type="character" w:styleId="20">
    <w:name w:val="Strong"/>
    <w:basedOn w:val="19"/>
    <w:qFormat/>
    <w:uiPriority w:val="0"/>
    <w:rPr>
      <w:b/>
      <w:bCs/>
    </w:rPr>
  </w:style>
  <w:style w:type="character" w:styleId="21">
    <w:name w:val="FollowedHyperlink"/>
    <w:basedOn w:val="19"/>
    <w:unhideWhenUsed/>
    <w:qFormat/>
    <w:uiPriority w:val="99"/>
    <w:rPr>
      <w:color w:val="800080"/>
      <w:u w:val="single"/>
    </w:rPr>
  </w:style>
  <w:style w:type="character" w:styleId="22">
    <w:name w:val="Emphasis"/>
    <w:qFormat/>
    <w:uiPriority w:val="20"/>
    <w:rPr>
      <w:i/>
      <w:iCs/>
    </w:rPr>
  </w:style>
  <w:style w:type="character" w:styleId="23">
    <w:name w:val="footnote reference"/>
    <w:basedOn w:val="19"/>
    <w:unhideWhenUsed/>
    <w:qFormat/>
    <w:uiPriority w:val="99"/>
    <w:rPr>
      <w:vertAlign w:val="superscript"/>
    </w:rPr>
  </w:style>
  <w:style w:type="character" w:styleId="24">
    <w:name w:val="Hyperlink"/>
    <w:basedOn w:val="19"/>
    <w:unhideWhenUsed/>
    <w:qFormat/>
    <w:uiPriority w:val="99"/>
    <w:rPr>
      <w:color w:val="0000FF"/>
      <w:u w:val="single"/>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Cabeçalho Char"/>
    <w:basedOn w:val="19"/>
    <w:link w:val="12"/>
    <w:qFormat/>
    <w:uiPriority w:val="0"/>
  </w:style>
  <w:style w:type="character" w:customStyle="1" w:styleId="28">
    <w:name w:val="Rodapé Char"/>
    <w:basedOn w:val="19"/>
    <w:link w:val="13"/>
    <w:semiHidden/>
    <w:qFormat/>
    <w:uiPriority w:val="99"/>
  </w:style>
  <w:style w:type="character" w:customStyle="1" w:styleId="29">
    <w:name w:val="Título Char"/>
    <w:basedOn w:val="19"/>
    <w:link w:val="8"/>
    <w:qFormat/>
    <w:uiPriority w:val="0"/>
    <w:rPr>
      <w:rFonts w:ascii="Times New Roman" w:hAnsi="Times New Roman" w:eastAsia="Times New Roman" w:cs="Times New Roman"/>
      <w:b/>
      <w:sz w:val="20"/>
      <w:szCs w:val="20"/>
      <w:lang w:eastAsia="pt-BR"/>
    </w:rPr>
  </w:style>
  <w:style w:type="character" w:customStyle="1" w:styleId="30">
    <w:name w:val="Subtítulo Char"/>
    <w:basedOn w:val="19"/>
    <w:link w:val="16"/>
    <w:qFormat/>
    <w:uiPriority w:val="0"/>
    <w:rPr>
      <w:rFonts w:ascii="Times New Roman" w:hAnsi="Times New Roman" w:eastAsia="Times New Roman" w:cs="Times New Roman"/>
      <w:sz w:val="24"/>
      <w:szCs w:val="20"/>
      <w:lang w:eastAsia="pt-BR"/>
    </w:rPr>
  </w:style>
  <w:style w:type="paragraph" w:customStyle="1" w:styleId="31">
    <w:name w:val="xl63"/>
    <w:basedOn w:val="1"/>
    <w:qFormat/>
    <w:uiPriority w:val="0"/>
    <w:pPr>
      <w:spacing w:before="100" w:beforeAutospacing="1" w:after="100" w:afterAutospacing="1"/>
    </w:pPr>
    <w:rPr>
      <w:rFonts w:ascii="Times New Roman" w:hAnsi="Times New Roman"/>
      <w:sz w:val="18"/>
      <w:szCs w:val="18"/>
    </w:rPr>
  </w:style>
  <w:style w:type="paragraph" w:customStyle="1" w:styleId="32">
    <w:name w:val="xl64"/>
    <w:basedOn w:val="1"/>
    <w:qFormat/>
    <w:uiPriority w:val="0"/>
    <w:pPr>
      <w:spacing w:before="100" w:beforeAutospacing="1" w:after="100" w:afterAutospacing="1"/>
    </w:pPr>
    <w:rPr>
      <w:rFonts w:ascii="Times New Roman" w:hAnsi="Times New Roman"/>
      <w:sz w:val="18"/>
      <w:szCs w:val="18"/>
    </w:rPr>
  </w:style>
  <w:style w:type="paragraph" w:customStyle="1" w:styleId="33">
    <w:name w:val="xl65"/>
    <w:basedOn w:val="1"/>
    <w:qFormat/>
    <w:uiPriority w:val="0"/>
    <w:pPr>
      <w:spacing w:before="100" w:beforeAutospacing="1" w:after="100" w:afterAutospacing="1"/>
    </w:pPr>
    <w:rPr>
      <w:rFonts w:ascii="Times New Roman" w:hAnsi="Times New Roman"/>
      <w:b/>
      <w:bCs/>
      <w:sz w:val="18"/>
      <w:szCs w:val="18"/>
    </w:rPr>
  </w:style>
  <w:style w:type="paragraph" w:customStyle="1" w:styleId="34">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18"/>
      <w:szCs w:val="18"/>
    </w:rPr>
  </w:style>
  <w:style w:type="paragraph" w:customStyle="1" w:styleId="35">
    <w:name w:val="xl67"/>
    <w:basedOn w:val="1"/>
    <w:qFormat/>
    <w:uiPriority w:val="0"/>
    <w:pPr>
      <w:pBdr>
        <w:left w:val="single" w:color="auto" w:sz="4" w:space="0"/>
        <w:bottom w:val="single" w:color="auto" w:sz="4" w:space="0"/>
        <w:right w:val="single" w:color="auto" w:sz="4" w:space="0"/>
      </w:pBdr>
      <w:spacing w:before="100" w:beforeAutospacing="1" w:after="100" w:afterAutospacing="1"/>
    </w:pPr>
    <w:rPr>
      <w:rFonts w:ascii="Times New Roman" w:hAnsi="Times New Roman"/>
      <w:sz w:val="18"/>
      <w:szCs w:val="18"/>
    </w:rPr>
  </w:style>
  <w:style w:type="paragraph" w:customStyle="1" w:styleId="36">
    <w:name w:val="xl68"/>
    <w:basedOn w:val="1"/>
    <w:qFormat/>
    <w:uiPriority w:val="0"/>
    <w:pPr>
      <w:spacing w:before="100" w:beforeAutospacing="1" w:after="100" w:afterAutospacing="1"/>
    </w:pPr>
    <w:rPr>
      <w:rFonts w:ascii="Times New Roman" w:hAnsi="Times New Roman"/>
      <w:b/>
      <w:bCs/>
      <w:sz w:val="18"/>
      <w:szCs w:val="18"/>
    </w:rPr>
  </w:style>
  <w:style w:type="paragraph" w:customStyle="1" w:styleId="37">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18"/>
      <w:szCs w:val="18"/>
    </w:rPr>
  </w:style>
  <w:style w:type="paragraph" w:customStyle="1" w:styleId="38">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18"/>
      <w:szCs w:val="18"/>
    </w:rPr>
  </w:style>
  <w:style w:type="paragraph" w:customStyle="1" w:styleId="39">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18"/>
      <w:szCs w:val="18"/>
    </w:rPr>
  </w:style>
  <w:style w:type="paragraph" w:customStyle="1" w:styleId="40">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18"/>
      <w:szCs w:val="18"/>
    </w:rPr>
  </w:style>
  <w:style w:type="paragraph" w:customStyle="1" w:styleId="41">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42">
    <w:name w:val="xl7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sz w:val="18"/>
      <w:szCs w:val="18"/>
    </w:rPr>
  </w:style>
  <w:style w:type="paragraph" w:customStyle="1" w:styleId="43">
    <w:name w:val="xl75"/>
    <w:basedOn w:val="1"/>
    <w:qFormat/>
    <w:uiPriority w:val="0"/>
    <w:pPr>
      <w:pBdr>
        <w:top w:val="single" w:color="auto" w:sz="4" w:space="0"/>
        <w:left w:val="single" w:color="auto" w:sz="4" w:space="0"/>
        <w:right w:val="single" w:color="auto" w:sz="4" w:space="0"/>
      </w:pBdr>
      <w:spacing w:before="100" w:beforeAutospacing="1" w:after="100" w:afterAutospacing="1"/>
    </w:pPr>
    <w:rPr>
      <w:rFonts w:ascii="Times New Roman" w:hAnsi="Times New Roman"/>
      <w:sz w:val="18"/>
      <w:szCs w:val="18"/>
    </w:rPr>
  </w:style>
  <w:style w:type="paragraph" w:customStyle="1" w:styleId="44">
    <w:name w:val="xl76"/>
    <w:basedOn w:val="1"/>
    <w:qFormat/>
    <w:uiPriority w:val="0"/>
    <w:pPr>
      <w:pBdr>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Times New Roman" w:hAnsi="Times New Roman"/>
      <w:b/>
      <w:bCs/>
      <w:sz w:val="18"/>
      <w:szCs w:val="18"/>
    </w:rPr>
  </w:style>
  <w:style w:type="paragraph" w:customStyle="1" w:styleId="45">
    <w:name w:val="xl77"/>
    <w:basedOn w:val="1"/>
    <w:qFormat/>
    <w:uiPriority w:val="0"/>
    <w:pPr>
      <w:pBdr>
        <w:left w:val="single" w:color="auto" w:sz="4" w:space="0"/>
        <w:bottom w:val="single" w:color="auto" w:sz="4" w:space="0"/>
        <w:right w:val="single" w:color="auto" w:sz="4" w:space="0"/>
      </w:pBdr>
      <w:shd w:val="clear" w:color="000000" w:fill="C0C0C0"/>
      <w:spacing w:before="100" w:beforeAutospacing="1" w:after="100" w:afterAutospacing="1"/>
    </w:pPr>
    <w:rPr>
      <w:rFonts w:ascii="Times New Roman" w:hAnsi="Times New Roman"/>
      <w:b/>
      <w:bCs/>
      <w:sz w:val="18"/>
      <w:szCs w:val="18"/>
    </w:rPr>
  </w:style>
  <w:style w:type="paragraph" w:customStyle="1" w:styleId="46">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47">
    <w:name w:val="xl79"/>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b/>
      <w:bCs/>
      <w:sz w:val="18"/>
      <w:szCs w:val="18"/>
    </w:rPr>
  </w:style>
  <w:style w:type="paragraph" w:customStyle="1" w:styleId="48">
    <w:name w:val="xl80"/>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Times New Roman" w:hAnsi="Times New Roman"/>
      <w:b/>
      <w:bCs/>
      <w:sz w:val="18"/>
      <w:szCs w:val="18"/>
    </w:rPr>
  </w:style>
  <w:style w:type="paragraph" w:customStyle="1" w:styleId="49">
    <w:name w:val="xl81"/>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Arial" w:hAnsi="Arial" w:cs="Arial"/>
      <w:b/>
      <w:bCs/>
      <w:sz w:val="18"/>
      <w:szCs w:val="18"/>
    </w:rPr>
  </w:style>
  <w:style w:type="paragraph" w:customStyle="1" w:styleId="50">
    <w:name w:val="xl82"/>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Times New Roman" w:hAnsi="Times New Roman"/>
      <w:b/>
      <w:bCs/>
      <w:sz w:val="18"/>
      <w:szCs w:val="18"/>
    </w:rPr>
  </w:style>
  <w:style w:type="paragraph" w:customStyle="1" w:styleId="51">
    <w:name w:val="xl8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18"/>
      <w:szCs w:val="18"/>
    </w:rPr>
  </w:style>
  <w:style w:type="paragraph" w:customStyle="1" w:styleId="52">
    <w:name w:val="xl84"/>
    <w:basedOn w:val="1"/>
    <w:qFormat/>
    <w:uiPriority w:val="0"/>
    <w:pPr>
      <w:spacing w:before="100" w:beforeAutospacing="1" w:after="100" w:afterAutospacing="1"/>
      <w:jc w:val="center"/>
    </w:pPr>
    <w:rPr>
      <w:rFonts w:ascii="Arial" w:hAnsi="Arial" w:cs="Arial"/>
      <w:b/>
      <w:bCs/>
      <w:sz w:val="18"/>
      <w:szCs w:val="18"/>
    </w:rPr>
  </w:style>
  <w:style w:type="paragraph" w:customStyle="1" w:styleId="53">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54">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55">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56">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8"/>
      <w:szCs w:val="18"/>
    </w:rPr>
  </w:style>
  <w:style w:type="paragraph" w:customStyle="1" w:styleId="57">
    <w:name w:val="xl89"/>
    <w:basedOn w:val="1"/>
    <w:qFormat/>
    <w:uiPriority w:val="0"/>
    <w:pPr>
      <w:spacing w:before="100" w:beforeAutospacing="1" w:after="100" w:afterAutospacing="1"/>
    </w:pPr>
    <w:rPr>
      <w:rFonts w:ascii="Arial" w:hAnsi="Arial" w:cs="Arial"/>
      <w:b/>
      <w:bCs/>
      <w:color w:val="FF0000"/>
      <w:sz w:val="18"/>
      <w:szCs w:val="18"/>
    </w:rPr>
  </w:style>
  <w:style w:type="paragraph" w:customStyle="1" w:styleId="58">
    <w:name w:val="xl90"/>
    <w:basedOn w:val="1"/>
    <w:qFormat/>
    <w:uiPriority w:val="0"/>
    <w:pPr>
      <w:spacing w:before="100" w:beforeAutospacing="1" w:after="100" w:afterAutospacing="1"/>
    </w:pPr>
    <w:rPr>
      <w:rFonts w:ascii="Arial" w:hAnsi="Arial" w:cs="Arial"/>
      <w:color w:val="FF0000"/>
      <w:sz w:val="18"/>
      <w:szCs w:val="18"/>
    </w:rPr>
  </w:style>
  <w:style w:type="paragraph" w:customStyle="1" w:styleId="59">
    <w:name w:val="xl9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w:hAnsi="Arial" w:cs="Arial"/>
      <w:b/>
      <w:bCs/>
      <w:sz w:val="18"/>
      <w:szCs w:val="18"/>
    </w:rPr>
  </w:style>
  <w:style w:type="paragraph" w:customStyle="1" w:styleId="60">
    <w:name w:val="xl92"/>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Arial" w:hAnsi="Arial" w:cs="Arial"/>
      <w:b/>
      <w:bCs/>
      <w:sz w:val="18"/>
      <w:szCs w:val="18"/>
    </w:rPr>
  </w:style>
  <w:style w:type="paragraph" w:customStyle="1" w:styleId="61">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18"/>
      <w:szCs w:val="18"/>
    </w:rPr>
  </w:style>
  <w:style w:type="paragraph" w:customStyle="1" w:styleId="62">
    <w:name w:val="xl94"/>
    <w:basedOn w:val="1"/>
    <w:qFormat/>
    <w:uiPriority w:val="0"/>
    <w:pPr>
      <w:spacing w:before="100" w:beforeAutospacing="1" w:after="100" w:afterAutospacing="1"/>
    </w:pPr>
    <w:rPr>
      <w:rFonts w:ascii="Arial" w:hAnsi="Arial" w:cs="Arial"/>
      <w:sz w:val="18"/>
      <w:szCs w:val="18"/>
    </w:rPr>
  </w:style>
  <w:style w:type="paragraph" w:customStyle="1" w:styleId="63">
    <w:name w:val="xl95"/>
    <w:basedOn w:val="1"/>
    <w:qFormat/>
    <w:uiPriority w:val="0"/>
    <w:pPr>
      <w:spacing w:before="100" w:beforeAutospacing="1" w:after="100" w:afterAutospacing="1"/>
      <w:jc w:val="center"/>
    </w:pPr>
    <w:rPr>
      <w:rFonts w:ascii="Arial" w:hAnsi="Arial" w:cs="Arial"/>
      <w:sz w:val="18"/>
      <w:szCs w:val="18"/>
    </w:rPr>
  </w:style>
  <w:style w:type="paragraph" w:customStyle="1" w:styleId="64">
    <w:name w:val="xl96"/>
    <w:basedOn w:val="1"/>
    <w:qFormat/>
    <w:uiPriority w:val="0"/>
    <w:pPr>
      <w:spacing w:before="100" w:beforeAutospacing="1" w:after="100" w:afterAutospacing="1"/>
      <w:jc w:val="center"/>
    </w:pPr>
    <w:rPr>
      <w:rFonts w:ascii="Arial" w:hAnsi="Arial" w:cs="Arial"/>
      <w:b/>
      <w:bCs/>
      <w:sz w:val="24"/>
      <w:szCs w:val="24"/>
    </w:rPr>
  </w:style>
  <w:style w:type="paragraph" w:customStyle="1" w:styleId="65">
    <w:name w:val="xl97"/>
    <w:basedOn w:val="1"/>
    <w:qFormat/>
    <w:uiPriority w:val="0"/>
    <w:pPr>
      <w:spacing w:before="100" w:beforeAutospacing="1" w:after="100" w:afterAutospacing="1"/>
      <w:jc w:val="center"/>
    </w:pPr>
    <w:rPr>
      <w:rFonts w:ascii="Arial" w:hAnsi="Arial" w:cs="Arial"/>
      <w:b/>
      <w:bCs/>
      <w:color w:val="FF0000"/>
      <w:sz w:val="24"/>
      <w:szCs w:val="24"/>
    </w:rPr>
  </w:style>
  <w:style w:type="paragraph" w:customStyle="1" w:styleId="66">
    <w:name w:val="xl98"/>
    <w:basedOn w:val="1"/>
    <w:qFormat/>
    <w:uiPriority w:val="0"/>
    <w:pPr>
      <w:spacing w:before="100" w:beforeAutospacing="1" w:after="100" w:afterAutospacing="1"/>
    </w:pPr>
    <w:rPr>
      <w:rFonts w:ascii="Arial" w:hAnsi="Arial" w:cs="Arial"/>
      <w:sz w:val="24"/>
      <w:szCs w:val="24"/>
    </w:rPr>
  </w:style>
  <w:style w:type="paragraph" w:customStyle="1" w:styleId="67">
    <w:name w:val="xl99"/>
    <w:basedOn w:val="1"/>
    <w:qFormat/>
    <w:uiPriority w:val="0"/>
    <w:pPr>
      <w:shd w:val="clear" w:color="000000" w:fill="8DB4E3"/>
      <w:spacing w:before="100" w:beforeAutospacing="1" w:after="100" w:afterAutospacing="1"/>
      <w:jc w:val="center"/>
      <w:textAlignment w:val="center"/>
    </w:pPr>
    <w:rPr>
      <w:rFonts w:ascii="Arial" w:hAnsi="Arial" w:cs="Arial"/>
      <w:sz w:val="24"/>
      <w:szCs w:val="24"/>
    </w:rPr>
  </w:style>
  <w:style w:type="character" w:customStyle="1" w:styleId="68">
    <w:name w:val="Texto de balão Char"/>
    <w:basedOn w:val="19"/>
    <w:link w:val="15"/>
    <w:semiHidden/>
    <w:qFormat/>
    <w:uiPriority w:val="99"/>
    <w:rPr>
      <w:rFonts w:ascii="Tahoma" w:hAnsi="Tahoma" w:cs="Tahoma"/>
      <w:sz w:val="16"/>
      <w:szCs w:val="16"/>
    </w:rPr>
  </w:style>
  <w:style w:type="character" w:customStyle="1" w:styleId="69">
    <w:name w:val="Recuo de corpo de texto Char"/>
    <w:basedOn w:val="19"/>
    <w:link w:val="18"/>
    <w:qFormat/>
    <w:uiPriority w:val="99"/>
    <w:rPr>
      <w:rFonts w:ascii="Trebuchet MS" w:hAnsi="Trebuchet MS" w:eastAsia="Calibri" w:cs="Times New Roman"/>
      <w:sz w:val="24"/>
    </w:rPr>
  </w:style>
  <w:style w:type="character" w:customStyle="1" w:styleId="70">
    <w:name w:val="Corpo de texto Char"/>
    <w:basedOn w:val="19"/>
    <w:link w:val="5"/>
    <w:qFormat/>
    <w:uiPriority w:val="99"/>
    <w:rPr>
      <w:rFonts w:ascii="Calibri" w:hAnsi="Calibri" w:eastAsia="Times New Roman" w:cs="Times New Roman"/>
      <w:lang w:eastAsia="pt-BR"/>
    </w:rPr>
  </w:style>
  <w:style w:type="character" w:customStyle="1" w:styleId="71">
    <w:name w:val="Título 1 Char"/>
    <w:basedOn w:val="19"/>
    <w:link w:val="2"/>
    <w:qFormat/>
    <w:uiPriority w:val="0"/>
    <w:rPr>
      <w:rFonts w:ascii="Arial" w:hAnsi="Arial" w:eastAsia="Times New Roman" w:cs="Times New Roman"/>
      <w:b/>
      <w:spacing w:val="-5"/>
      <w:sz w:val="24"/>
      <w:szCs w:val="24"/>
      <w:lang w:eastAsia="pt-BR"/>
    </w:rPr>
  </w:style>
  <w:style w:type="character" w:customStyle="1" w:styleId="72">
    <w:name w:val="Título 2 Char"/>
    <w:basedOn w:val="19"/>
    <w:link w:val="3"/>
    <w:qFormat/>
    <w:uiPriority w:val="0"/>
    <w:rPr>
      <w:rFonts w:ascii="Arial" w:hAnsi="Arial" w:eastAsia="Times New Roman" w:cs="Times New Roman"/>
      <w:b/>
      <w:spacing w:val="-5"/>
      <w:sz w:val="24"/>
      <w:szCs w:val="24"/>
      <w:lang w:eastAsia="pt-BR"/>
    </w:rPr>
  </w:style>
  <w:style w:type="character" w:customStyle="1" w:styleId="73">
    <w:name w:val="fonte_law"/>
    <w:basedOn w:val="19"/>
    <w:qFormat/>
    <w:uiPriority w:val="0"/>
  </w:style>
  <w:style w:type="character" w:customStyle="1" w:styleId="74">
    <w:name w:val="Recuo de corpo de texto 2 Char"/>
    <w:basedOn w:val="19"/>
    <w:link w:val="7"/>
    <w:qFormat/>
    <w:uiPriority w:val="99"/>
    <w:rPr>
      <w:rFonts w:ascii="Calibri" w:hAnsi="Calibri" w:eastAsia="Times New Roman" w:cs="Times New Roman"/>
      <w:lang w:eastAsia="pt-BR"/>
    </w:rPr>
  </w:style>
  <w:style w:type="character" w:customStyle="1" w:styleId="75">
    <w:name w:val="Corpo de texto 3 Char"/>
    <w:basedOn w:val="19"/>
    <w:link w:val="10"/>
    <w:qFormat/>
    <w:uiPriority w:val="99"/>
    <w:rPr>
      <w:rFonts w:ascii="Calibri" w:hAnsi="Calibri" w:eastAsia="Times New Roman" w:cs="Times New Roman"/>
      <w:sz w:val="16"/>
      <w:szCs w:val="16"/>
      <w:lang w:eastAsia="pt-BR"/>
    </w:rPr>
  </w:style>
  <w:style w:type="paragraph" w:customStyle="1" w:styleId="76">
    <w:name w:val="western"/>
    <w:basedOn w:val="1"/>
    <w:qFormat/>
    <w:uiPriority w:val="0"/>
    <w:pPr>
      <w:spacing w:before="100" w:beforeAutospacing="1" w:after="119" w:line="240" w:lineRule="auto"/>
    </w:pPr>
    <w:rPr>
      <w:rFonts w:ascii="Times New Roman" w:hAnsi="Times New Roman"/>
      <w:sz w:val="24"/>
      <w:szCs w:val="24"/>
    </w:rPr>
  </w:style>
  <w:style w:type="paragraph" w:customStyle="1" w:styleId="77">
    <w:name w:val="Blockquote"/>
    <w:basedOn w:val="1"/>
    <w:qFormat/>
    <w:uiPriority w:val="0"/>
    <w:pPr>
      <w:autoSpaceDE w:val="0"/>
      <w:autoSpaceDN w:val="0"/>
      <w:spacing w:before="100" w:after="100" w:line="240" w:lineRule="auto"/>
      <w:ind w:left="360" w:right="360"/>
    </w:pPr>
    <w:rPr>
      <w:rFonts w:ascii="Times New Roman" w:hAnsi="Times New Roman"/>
      <w:sz w:val="24"/>
      <w:szCs w:val="24"/>
    </w:rPr>
  </w:style>
  <w:style w:type="character" w:customStyle="1" w:styleId="78">
    <w:name w:val="Recuo de corpo de texto 3 Char"/>
    <w:basedOn w:val="19"/>
    <w:link w:val="14"/>
    <w:semiHidden/>
    <w:qFormat/>
    <w:uiPriority w:val="99"/>
    <w:rPr>
      <w:rFonts w:ascii="Calibri" w:hAnsi="Calibri" w:eastAsia="Times New Roman" w:cs="Times New Roman"/>
      <w:sz w:val="16"/>
      <w:szCs w:val="16"/>
      <w:lang w:eastAsia="pt-BR"/>
    </w:rPr>
  </w:style>
  <w:style w:type="character" w:customStyle="1" w:styleId="79">
    <w:name w:val="Texto de nota de rodapé Char"/>
    <w:basedOn w:val="19"/>
    <w:link w:val="17"/>
    <w:semiHidden/>
    <w:qFormat/>
    <w:uiPriority w:val="99"/>
    <w:rPr>
      <w:rFonts w:ascii="Times New Roman" w:hAnsi="Times New Roman" w:eastAsia="Times New Roman" w:cs="Times New Roman"/>
      <w:sz w:val="20"/>
      <w:szCs w:val="20"/>
      <w:lang w:eastAsia="pt-BR"/>
    </w:rPr>
  </w:style>
  <w:style w:type="character" w:customStyle="1" w:styleId="80">
    <w:name w:val="apple-converted-space"/>
    <w:basedOn w:val="19"/>
    <w:qFormat/>
    <w:uiPriority w:val="0"/>
  </w:style>
  <w:style w:type="paragraph" w:customStyle="1" w:styleId="81">
    <w:name w:val="List Paragraph"/>
    <w:basedOn w:val="1"/>
    <w:qFormat/>
    <w:uiPriority w:val="34"/>
    <w:pPr>
      <w:ind w:left="720"/>
      <w:contextualSpacing/>
    </w:pPr>
    <w:rPr>
      <w:rFonts w:asciiTheme="minorHAnsi" w:hAnsiTheme="minorHAnsi" w:eastAsiaTheme="minorHAnsi" w:cstheme="minorBidi"/>
      <w:lang w:eastAsia="en-US"/>
    </w:rPr>
  </w:style>
  <w:style w:type="paragraph" w:customStyle="1" w:styleId="82">
    <w:name w:val="Default"/>
    <w:qFormat/>
    <w:uiPriority w:val="0"/>
    <w:pPr>
      <w:autoSpaceDE w:val="0"/>
      <w:autoSpaceDN w:val="0"/>
      <w:adjustRightInd w:val="0"/>
      <w:jc w:val="left"/>
    </w:pPr>
    <w:rPr>
      <w:rFonts w:ascii="Times New Roman" w:hAnsi="Times New Roman" w:cs="Times New Roman" w:eastAsiaTheme="minorHAnsi"/>
      <w:color w:val="000000"/>
      <w:sz w:val="24"/>
      <w:szCs w:val="24"/>
      <w:lang w:val="pt-BR" w:eastAsia="en-US" w:bidi="ar-SA"/>
    </w:rPr>
  </w:style>
  <w:style w:type="character" w:customStyle="1" w:styleId="83">
    <w:name w:val="Corpo de texto 2 Char"/>
    <w:basedOn w:val="19"/>
    <w:link w:val="11"/>
    <w:semiHidden/>
    <w:qFormat/>
    <w:uiPriority w:val="99"/>
    <w:rPr>
      <w:rFonts w:ascii="Calibri" w:hAnsi="Calibri" w:eastAsia="Times New Roman" w:cs="Times New Roman"/>
      <w:lang w:eastAsia="pt-BR"/>
    </w:rPr>
  </w:style>
  <w:style w:type="paragraph" w:customStyle="1" w:styleId="84">
    <w:name w:val="t1"/>
    <w:basedOn w:val="1"/>
    <w:qFormat/>
    <w:uiPriority w:val="0"/>
    <w:pPr>
      <w:widowControl w:val="0"/>
      <w:snapToGrid w:val="0"/>
      <w:spacing w:after="0" w:line="240" w:lineRule="atLeast"/>
    </w:pPr>
    <w:rPr>
      <w:rFonts w:ascii="Times New Roman" w:hAnsi="Times New Roman"/>
      <w:sz w:val="24"/>
      <w:szCs w:val="20"/>
    </w:rPr>
  </w:style>
  <w:style w:type="paragraph" w:customStyle="1" w:styleId="85">
    <w:name w:val="c3"/>
    <w:basedOn w:val="1"/>
    <w:qFormat/>
    <w:uiPriority w:val="0"/>
    <w:pPr>
      <w:widowControl w:val="0"/>
      <w:snapToGrid w:val="0"/>
      <w:spacing w:after="0" w:line="240" w:lineRule="atLeast"/>
      <w:jc w:val="center"/>
    </w:pPr>
    <w:rPr>
      <w:rFonts w:ascii="Times New Roman" w:hAnsi="Times New Roman"/>
      <w:sz w:val="24"/>
      <w:szCs w:val="20"/>
    </w:rPr>
  </w:style>
  <w:style w:type="paragraph" w:styleId="86">
    <w:name w:val="No Spacing"/>
    <w:qFormat/>
    <w:uiPriority w:val="1"/>
    <w:rPr>
      <w:rFonts w:ascii="Times New Roman" w:hAnsi="Times New Roman" w:eastAsia="SimSun" w:cs="Times New Roman"/>
      <w:lang w:val="pt-BR" w:eastAsia="pt-BR" w:bidi="ar-SA"/>
    </w:rPr>
  </w:style>
  <w:style w:type="paragraph" w:customStyle="1" w:styleId="87">
    <w:name w:val="Texto do Espaço Reservado1"/>
    <w:basedOn w:val="1"/>
    <w:unhideWhenUsed/>
    <w:qFormat/>
    <w:uiPriority w:val="99"/>
    <w:pPr>
      <w:keepNext/>
      <w:widowControl/>
      <w:numPr>
        <w:ilvl w:val="0"/>
        <w:numId w:val="1"/>
      </w:numPr>
      <w:suppressAutoHyphens w:val="0"/>
      <w:autoSpaceDN/>
      <w:spacing w:after="160" w:line="259" w:lineRule="auto"/>
      <w:contextualSpacing/>
      <w:textAlignment w:val="auto"/>
      <w:outlineLvl w:val="0"/>
    </w:pPr>
    <w:rPr>
      <w:rFonts w:ascii="Verdana" w:hAnsi="Verdana" w:eastAsia="Times New Roman" w:cs="Times New Roman"/>
      <w:kern w:val="0"/>
      <w:sz w:val="24"/>
      <w:lang w:eastAsia="pt-BR"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5547B4-6EC9-4997-A026-C14E87762C1A}">
  <ds:schemaRefs/>
</ds:datastoreItem>
</file>

<file path=docProps/app.xml><?xml version="1.0" encoding="utf-8"?>
<Properties xmlns="http://schemas.openxmlformats.org/officeDocument/2006/extended-properties" xmlns:vt="http://schemas.openxmlformats.org/officeDocument/2006/docPropsVTypes">
  <Template>Normal</Template>
  <Company>.</Company>
  <Pages>1</Pages>
  <Words>107</Words>
  <Characters>583</Characters>
  <Lines>4</Lines>
  <Paragraphs>1</Paragraphs>
  <TotalTime>212</TotalTime>
  <ScaleCrop>false</ScaleCrop>
  <LinksUpToDate>false</LinksUpToDate>
  <CharactersWithSpaces>689</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2016-08-10T12:18:00Z</dcterms:created>
  <dc:creator>Mariluce</dc:creator>
  <cp:lastModifiedBy>361806</cp:lastModifiedBy>
  <cp:lastPrinted>2025-08-25T19:21:47Z</cp:lastPrinted>
  <dcterms:modified xsi:type="dcterms:W3CDTF">2025-08-25T19:32:02Z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ies>
</file>