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40FB" w:rsidRPr="00784DF8" w:rsidRDefault="005C40FB" w:rsidP="00784DF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84DF8">
        <w:rPr>
          <w:rFonts w:ascii="Arial" w:hAnsi="Arial" w:cs="Arial"/>
          <w:b/>
          <w:bCs/>
          <w:sz w:val="22"/>
          <w:szCs w:val="22"/>
        </w:rPr>
        <w:t>EMENDA SUBSTITUTIVA Nº 01 AO PROJETO DE LEI Nº 024/2025</w:t>
      </w:r>
    </w:p>
    <w:p w:rsidR="005C40FB" w:rsidRPr="00784DF8" w:rsidRDefault="005C40FB" w:rsidP="00784DF8">
      <w:pPr>
        <w:jc w:val="both"/>
        <w:rPr>
          <w:rFonts w:ascii="Arial" w:hAnsi="Arial" w:cs="Arial"/>
          <w:sz w:val="22"/>
          <w:szCs w:val="22"/>
        </w:rPr>
      </w:pPr>
    </w:p>
    <w:p w:rsidR="005C40FB" w:rsidRPr="00784DF8" w:rsidRDefault="005C40FB" w:rsidP="00784DF8">
      <w:pPr>
        <w:jc w:val="both"/>
        <w:rPr>
          <w:rFonts w:ascii="Arial" w:hAnsi="Arial" w:cs="Arial"/>
          <w:sz w:val="22"/>
          <w:szCs w:val="22"/>
        </w:rPr>
      </w:pPr>
      <w:r w:rsidRPr="00784DF8">
        <w:rPr>
          <w:rFonts w:ascii="Arial" w:hAnsi="Arial" w:cs="Arial"/>
          <w:sz w:val="22"/>
          <w:szCs w:val="22"/>
        </w:rPr>
        <w:t>O Artigo 2º do Projeto de Lei nº 024/2025, passa a ter a seguinte redação:</w:t>
      </w:r>
    </w:p>
    <w:p w:rsidR="00784DF8" w:rsidRDefault="00784DF8" w:rsidP="00784DF8">
      <w:pPr>
        <w:jc w:val="both"/>
        <w:rPr>
          <w:rFonts w:ascii="Arial" w:hAnsi="Arial" w:cs="Arial"/>
          <w:sz w:val="22"/>
          <w:szCs w:val="22"/>
        </w:rPr>
      </w:pPr>
    </w:p>
    <w:p w:rsidR="005C40FB" w:rsidRPr="00784DF8" w:rsidRDefault="005C40FB" w:rsidP="00784DF8">
      <w:pPr>
        <w:jc w:val="both"/>
        <w:rPr>
          <w:rFonts w:ascii="Arial" w:hAnsi="Arial" w:cs="Arial"/>
          <w:sz w:val="22"/>
          <w:szCs w:val="22"/>
        </w:rPr>
      </w:pPr>
      <w:r w:rsidRPr="00784DF8">
        <w:rPr>
          <w:rFonts w:ascii="Arial" w:hAnsi="Arial" w:cs="Arial"/>
          <w:sz w:val="22"/>
          <w:szCs w:val="22"/>
        </w:rPr>
        <w:t>“Art. 2º. Esta Lei entrará em vigor na data de sua publicação, com seus efeitos retroativos a 23 de junho de 2025, sendo revogadas as disposições em contrário.”</w:t>
      </w:r>
    </w:p>
    <w:p w:rsidR="005C40FB" w:rsidRPr="00784DF8" w:rsidRDefault="005C40FB" w:rsidP="00784DF8">
      <w:pPr>
        <w:jc w:val="both"/>
        <w:rPr>
          <w:rFonts w:ascii="Arial" w:hAnsi="Arial" w:cs="Arial"/>
          <w:sz w:val="22"/>
          <w:szCs w:val="22"/>
        </w:rPr>
      </w:pPr>
    </w:p>
    <w:p w:rsidR="005C40FB" w:rsidRPr="00784DF8" w:rsidRDefault="005C40FB" w:rsidP="00784DF8">
      <w:pPr>
        <w:jc w:val="both"/>
        <w:rPr>
          <w:rFonts w:ascii="Arial" w:hAnsi="Arial" w:cs="Arial"/>
          <w:sz w:val="22"/>
          <w:szCs w:val="22"/>
        </w:rPr>
      </w:pPr>
      <w:r w:rsidRPr="00784DF8">
        <w:rPr>
          <w:rFonts w:ascii="Arial" w:hAnsi="Arial" w:cs="Arial"/>
          <w:sz w:val="22"/>
          <w:szCs w:val="22"/>
        </w:rPr>
        <w:t>Justificativa:</w:t>
      </w:r>
    </w:p>
    <w:p w:rsidR="005C40FB" w:rsidRPr="00784DF8" w:rsidRDefault="005C40FB" w:rsidP="00784DF8">
      <w:pPr>
        <w:jc w:val="both"/>
        <w:rPr>
          <w:rFonts w:ascii="Arial" w:hAnsi="Arial" w:cs="Arial"/>
          <w:sz w:val="22"/>
          <w:szCs w:val="22"/>
        </w:rPr>
      </w:pPr>
      <w:r w:rsidRPr="00784DF8">
        <w:rPr>
          <w:rFonts w:ascii="Arial" w:hAnsi="Arial" w:cs="Arial"/>
          <w:sz w:val="22"/>
          <w:szCs w:val="22"/>
        </w:rPr>
        <w:t xml:space="preserve">A propositura versa sobre prorrogação do Plano Municipal de Educação, o qual teve sua validade expirada em dez anos após a promulgação da lei que o aprovou, ou seja, 23 de junho de 2025. Desta forma, é necessário que os efeitos da prorrogação retroajam a essa data, para que não fique um período sem a norma vigente. </w:t>
      </w:r>
    </w:p>
    <w:p w:rsidR="00784DF8" w:rsidRPr="00784DF8" w:rsidRDefault="00784DF8" w:rsidP="00784DF8">
      <w:pPr>
        <w:jc w:val="both"/>
        <w:rPr>
          <w:rFonts w:ascii="Arial" w:hAnsi="Arial" w:cs="Arial"/>
          <w:sz w:val="22"/>
          <w:szCs w:val="22"/>
        </w:rPr>
      </w:pPr>
    </w:p>
    <w:p w:rsidR="00784DF8" w:rsidRPr="00784DF8" w:rsidRDefault="00784DF8" w:rsidP="00784DF8">
      <w:pPr>
        <w:jc w:val="both"/>
        <w:rPr>
          <w:rFonts w:ascii="Arial" w:hAnsi="Arial" w:cs="Arial"/>
          <w:sz w:val="22"/>
          <w:szCs w:val="22"/>
        </w:rPr>
      </w:pPr>
      <w:r w:rsidRPr="00784DF8">
        <w:rPr>
          <w:rFonts w:ascii="Arial" w:hAnsi="Arial" w:cs="Arial"/>
          <w:sz w:val="22"/>
          <w:szCs w:val="22"/>
        </w:rPr>
        <w:t>Plenário Vereador Aparício de Almeida, aos 21 de agosto de 2025.</w:t>
      </w:r>
    </w:p>
    <w:p w:rsidR="00784DF8" w:rsidRDefault="00784DF8"/>
    <w:p w:rsidR="00784DF8" w:rsidRDefault="00784DF8" w:rsidP="00784DF8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:rsidR="00784DF8" w:rsidRDefault="00784DF8" w:rsidP="00784DF8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784DF8" w:rsidRDefault="00784DF8" w:rsidP="00784DF8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784DF8" w:rsidRDefault="00784DF8" w:rsidP="00784DF8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784DF8" w:rsidRDefault="00784DF8" w:rsidP="00784DF8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:rsidR="00784DF8" w:rsidRDefault="00784DF8" w:rsidP="00784DF8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:rsidR="00784DF8" w:rsidRDefault="00784DF8" w:rsidP="00784DF8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:rsidR="00784DF8" w:rsidRDefault="00784DF8" w:rsidP="00784DF8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784DF8" w:rsidRDefault="00784DF8" w:rsidP="00784DF8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784DF8" w:rsidRDefault="00784DF8" w:rsidP="00784DF8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:rsidR="00784DF8" w:rsidRDefault="00784DF8" w:rsidP="00784DF8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784DF8" w:rsidRDefault="00784DF8" w:rsidP="00784DF8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784DF8" w:rsidRDefault="00784DF8"/>
    <w:p w:rsidR="005C40FB" w:rsidRDefault="005C40FB"/>
    <w:p w:rsidR="005C40FB" w:rsidRDefault="005C40FB"/>
    <w:sectPr w:rsidR="005C40FB" w:rsidSect="00784DF8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FB"/>
    <w:rsid w:val="005B729A"/>
    <w:rsid w:val="005C40FB"/>
    <w:rsid w:val="0078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31CF"/>
  <w15:chartTrackingRefBased/>
  <w15:docId w15:val="{D8CCD32B-6805-4418-A11F-CE89608E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0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0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0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0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0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0F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0F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0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0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0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0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C4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C4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C4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C40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C40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C40F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0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0F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C40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da estancia turistica de holambra</dc:creator>
  <cp:keywords/>
  <dc:description/>
  <cp:lastModifiedBy>camara municipal da estancia turistica de holambra</cp:lastModifiedBy>
  <cp:revision>1</cp:revision>
  <dcterms:created xsi:type="dcterms:W3CDTF">2025-08-21T12:22:00Z</dcterms:created>
  <dcterms:modified xsi:type="dcterms:W3CDTF">2025-08-21T12:54:00Z</dcterms:modified>
</cp:coreProperties>
</file>